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0DD36" w14:textId="14377D5F" w:rsidR="00593D41" w:rsidRPr="00FD3F83" w:rsidRDefault="00593D41" w:rsidP="00C745A8">
      <w:pPr>
        <w:spacing w:after="0"/>
        <w:jc w:val="center"/>
        <w:rPr>
          <w:rFonts w:ascii="Aptos" w:hAnsi="Aptos"/>
          <w:b/>
          <w:bCs/>
          <w:sz w:val="22"/>
          <w:szCs w:val="22"/>
        </w:rPr>
      </w:pPr>
      <w:r w:rsidRPr="00FD3F83">
        <w:rPr>
          <w:rFonts w:ascii="Aptos" w:hAnsi="Aptos"/>
          <w:b/>
          <w:bCs/>
          <w:sz w:val="22"/>
          <w:szCs w:val="22"/>
        </w:rPr>
        <w:t xml:space="preserve">Email – Awareness </w:t>
      </w:r>
    </w:p>
    <w:p w14:paraId="1A9CC7CE" w14:textId="77777777" w:rsidR="00FD3F83" w:rsidRDefault="00593D41" w:rsidP="002B4F84">
      <w:pPr>
        <w:spacing w:after="0"/>
        <w:rPr>
          <w:rFonts w:ascii="Aptos" w:hAnsi="Aptos"/>
          <w:b/>
          <w:bCs/>
          <w:sz w:val="22"/>
          <w:szCs w:val="22"/>
        </w:rPr>
      </w:pPr>
      <w:r w:rsidRPr="00FD3F83">
        <w:rPr>
          <w:rFonts w:ascii="Aptos" w:hAnsi="Aptos"/>
          <w:b/>
          <w:bCs/>
          <w:sz w:val="22"/>
          <w:szCs w:val="22"/>
        </w:rPr>
        <w:t>Subject Line Options:</w:t>
      </w:r>
    </w:p>
    <w:p w14:paraId="283DA1F9" w14:textId="77777777" w:rsidR="00FD3F83" w:rsidRPr="00FD3F83" w:rsidRDefault="002B4F84" w:rsidP="00FD3F83">
      <w:pPr>
        <w:pStyle w:val="ListParagraph"/>
        <w:numPr>
          <w:ilvl w:val="0"/>
          <w:numId w:val="5"/>
        </w:numPr>
        <w:spacing w:after="0"/>
        <w:rPr>
          <w:rFonts w:ascii="Aptos" w:hAnsi="Aptos"/>
          <w:b/>
          <w:bCs/>
          <w:sz w:val="22"/>
          <w:szCs w:val="22"/>
        </w:rPr>
      </w:pPr>
      <w:r w:rsidRPr="00FD3F83">
        <w:rPr>
          <w:rFonts w:ascii="Aptos" w:hAnsi="Aptos"/>
          <w:sz w:val="22"/>
          <w:szCs w:val="22"/>
        </w:rPr>
        <w:t xml:space="preserve">“All Your Key Charts in One Place </w:t>
      </w:r>
      <w:r w:rsidR="008137D0" w:rsidRPr="00FD3F83">
        <w:rPr>
          <w:rFonts w:ascii="Aptos" w:hAnsi="Aptos"/>
          <w:sz w:val="22"/>
          <w:szCs w:val="22"/>
        </w:rPr>
        <w:t>-</w:t>
      </w:r>
      <w:r w:rsidRPr="00FD3F83">
        <w:rPr>
          <w:rFonts w:ascii="Aptos" w:hAnsi="Aptos"/>
          <w:sz w:val="22"/>
          <w:szCs w:val="22"/>
        </w:rPr>
        <w:t xml:space="preserve"> </w:t>
      </w:r>
      <w:r w:rsidR="008137D0" w:rsidRPr="00FD3F83">
        <w:rPr>
          <w:rFonts w:ascii="Aptos" w:hAnsi="Aptos"/>
          <w:sz w:val="22"/>
          <w:szCs w:val="22"/>
        </w:rPr>
        <w:t>Combination</w:t>
      </w:r>
      <w:r w:rsidRPr="00FD3F83">
        <w:rPr>
          <w:rFonts w:ascii="Aptos" w:hAnsi="Aptos"/>
          <w:sz w:val="22"/>
          <w:szCs w:val="22"/>
        </w:rPr>
        <w:t>, Bubble, Gauge &amp; Histogram”</w:t>
      </w:r>
    </w:p>
    <w:p w14:paraId="05A73DF3" w14:textId="77777777" w:rsidR="00FD3F83" w:rsidRPr="00FD3F83" w:rsidRDefault="002B4F84" w:rsidP="00FD3F83">
      <w:pPr>
        <w:pStyle w:val="ListParagraph"/>
        <w:numPr>
          <w:ilvl w:val="0"/>
          <w:numId w:val="5"/>
        </w:numPr>
        <w:spacing w:after="0"/>
        <w:rPr>
          <w:rFonts w:ascii="Aptos" w:hAnsi="Aptos"/>
          <w:b/>
          <w:bCs/>
          <w:sz w:val="22"/>
          <w:szCs w:val="22"/>
        </w:rPr>
      </w:pPr>
      <w:r w:rsidRPr="00FD3F83">
        <w:rPr>
          <w:rFonts w:ascii="Aptos" w:hAnsi="Aptos"/>
          <w:sz w:val="22"/>
          <w:szCs w:val="22"/>
        </w:rPr>
        <w:t>“Richer Visuals. Deeper Clarity. Every Chart You Need.”</w:t>
      </w:r>
    </w:p>
    <w:p w14:paraId="44AA6218" w14:textId="6901D076" w:rsidR="002B4F84" w:rsidRPr="00FD3F83" w:rsidRDefault="002B4F84" w:rsidP="00FD3F83">
      <w:pPr>
        <w:pStyle w:val="ListParagraph"/>
        <w:numPr>
          <w:ilvl w:val="0"/>
          <w:numId w:val="5"/>
        </w:numPr>
        <w:spacing w:after="0"/>
        <w:rPr>
          <w:rFonts w:ascii="Aptos" w:hAnsi="Aptos"/>
          <w:b/>
          <w:bCs/>
          <w:sz w:val="22"/>
          <w:szCs w:val="22"/>
        </w:rPr>
      </w:pPr>
      <w:r w:rsidRPr="00FD3F83">
        <w:rPr>
          <w:rFonts w:ascii="Aptos" w:hAnsi="Aptos"/>
          <w:sz w:val="22"/>
          <w:szCs w:val="22"/>
        </w:rPr>
        <w:t xml:space="preserve">“From Trends to Targets </w:t>
      </w:r>
      <w:r w:rsidR="008137D0" w:rsidRPr="00FD3F83">
        <w:rPr>
          <w:rFonts w:ascii="Aptos" w:hAnsi="Aptos"/>
          <w:sz w:val="22"/>
          <w:szCs w:val="22"/>
        </w:rPr>
        <w:t>-</w:t>
      </w:r>
      <w:r w:rsidRPr="00FD3F83">
        <w:rPr>
          <w:rFonts w:ascii="Aptos" w:hAnsi="Aptos"/>
          <w:sz w:val="22"/>
          <w:szCs w:val="22"/>
        </w:rPr>
        <w:t xml:space="preserve"> One Suite of Powerful Charts”</w:t>
      </w:r>
    </w:p>
    <w:p w14:paraId="320327A6" w14:textId="77777777" w:rsidR="00FD3F83" w:rsidRDefault="00FD3F83" w:rsidP="00516D19">
      <w:pPr>
        <w:spacing w:after="0"/>
        <w:jc w:val="center"/>
        <w:rPr>
          <w:rFonts w:ascii="Aptos" w:hAnsi="Aptos"/>
          <w:b/>
          <w:bCs/>
          <w:sz w:val="22"/>
          <w:szCs w:val="22"/>
        </w:rPr>
      </w:pPr>
    </w:p>
    <w:p w14:paraId="200C2FA3" w14:textId="7C004926" w:rsidR="00593D41" w:rsidRPr="00FD3F83" w:rsidRDefault="00593D41" w:rsidP="00516D19">
      <w:pPr>
        <w:spacing w:after="0"/>
        <w:jc w:val="center"/>
        <w:rPr>
          <w:rFonts w:ascii="Aptos" w:hAnsi="Aptos"/>
          <w:b/>
          <w:bCs/>
          <w:sz w:val="22"/>
          <w:szCs w:val="22"/>
        </w:rPr>
      </w:pPr>
      <w:r w:rsidRPr="00FD3F83">
        <w:rPr>
          <w:rFonts w:ascii="Aptos" w:hAnsi="Aptos"/>
          <w:b/>
          <w:bCs/>
          <w:sz w:val="22"/>
          <w:szCs w:val="22"/>
        </w:rPr>
        <w:t>TOPIC at Centre:</w:t>
      </w:r>
    </w:p>
    <w:p w14:paraId="2BF82656" w14:textId="69E36D55" w:rsidR="004C5694" w:rsidRPr="00FD3F83" w:rsidRDefault="004C5694" w:rsidP="004C5694">
      <w:pPr>
        <w:spacing w:after="0"/>
        <w:jc w:val="center"/>
        <w:rPr>
          <w:rFonts w:ascii="Aptos" w:hAnsi="Aptos"/>
          <w:b/>
          <w:bCs/>
          <w:sz w:val="22"/>
          <w:szCs w:val="22"/>
        </w:rPr>
      </w:pPr>
      <w:r w:rsidRPr="00FD3F83">
        <w:rPr>
          <w:rFonts w:ascii="Aptos" w:hAnsi="Aptos"/>
          <w:sz w:val="22"/>
          <w:szCs w:val="22"/>
        </w:rPr>
        <w:t>Essential Charts for Complete Visual Clarity like this</w:t>
      </w:r>
    </w:p>
    <w:p w14:paraId="0D749456" w14:textId="6BCF9E6E" w:rsidR="0B278050" w:rsidRPr="00FD3F83" w:rsidRDefault="0B278050" w:rsidP="0B278050">
      <w:pPr>
        <w:spacing w:after="0"/>
        <w:jc w:val="center"/>
        <w:rPr>
          <w:rFonts w:ascii="Aptos" w:hAnsi="Aptos"/>
          <w:sz w:val="22"/>
          <w:szCs w:val="22"/>
        </w:rPr>
      </w:pPr>
    </w:p>
    <w:p w14:paraId="40182B9A" w14:textId="77777777" w:rsidR="00FD3F83" w:rsidRPr="00FD3F83" w:rsidRDefault="2DF1B5F0" w:rsidP="0B278050">
      <w:pPr>
        <w:spacing w:after="0"/>
        <w:rPr>
          <w:rFonts w:ascii="Aptos" w:eastAsia="Aptos" w:hAnsi="Aptos"/>
          <w:sz w:val="22"/>
          <w:szCs w:val="22"/>
        </w:rPr>
      </w:pPr>
      <w:r w:rsidRPr="00FD3F83">
        <w:rPr>
          <w:rFonts w:ascii="Aptos" w:eastAsia="Aptos" w:hAnsi="Aptos"/>
          <w:sz w:val="22"/>
          <w:szCs w:val="22"/>
        </w:rPr>
        <w:t>Skillmine DataV already delivers 25+ enterprise-grade visualizations, including advanced visuals such as Geo Map.</w:t>
      </w:r>
      <w:r w:rsidRPr="00FD3F83">
        <w:rPr>
          <w:rFonts w:ascii="Aptos" w:hAnsi="Aptos"/>
          <w:sz w:val="22"/>
          <w:szCs w:val="22"/>
        </w:rPr>
        <w:br/>
      </w:r>
    </w:p>
    <w:p w14:paraId="4ECECD5B" w14:textId="3E14D40F" w:rsidR="2DF1B5F0" w:rsidRPr="00FD3F83" w:rsidRDefault="2DF1B5F0" w:rsidP="0B278050">
      <w:pPr>
        <w:spacing w:after="0"/>
        <w:rPr>
          <w:rFonts w:ascii="Aptos" w:eastAsia="Aptos" w:hAnsi="Aptos"/>
          <w:sz w:val="22"/>
          <w:szCs w:val="22"/>
        </w:rPr>
      </w:pPr>
      <w:r w:rsidRPr="00FD3F83">
        <w:rPr>
          <w:rFonts w:ascii="Aptos" w:eastAsia="Aptos" w:hAnsi="Aptos"/>
          <w:sz w:val="22"/>
          <w:szCs w:val="22"/>
        </w:rPr>
        <w:t>We now introduce four new high-impact visualizations</w:t>
      </w:r>
      <w:r w:rsidR="182EE09C" w:rsidRPr="00FD3F83">
        <w:rPr>
          <w:rFonts w:ascii="Aptos" w:eastAsia="Aptos" w:hAnsi="Aptos"/>
          <w:sz w:val="22"/>
          <w:szCs w:val="22"/>
        </w:rPr>
        <w:t xml:space="preserve">: </w:t>
      </w:r>
      <w:r w:rsidRPr="00FD3F83">
        <w:rPr>
          <w:rFonts w:ascii="Aptos" w:eastAsia="Aptos" w:hAnsi="Aptos"/>
          <w:sz w:val="22"/>
          <w:szCs w:val="22"/>
        </w:rPr>
        <w:t>Combination Chart, Bubble Chart, Gauge, and Histogram designed to make insights faster and decisions sharper.</w:t>
      </w:r>
    </w:p>
    <w:p w14:paraId="6CA1635D" w14:textId="51481EB5" w:rsidR="0B278050" w:rsidRPr="00FD3F83" w:rsidRDefault="0B278050" w:rsidP="0B278050">
      <w:pPr>
        <w:spacing w:after="0"/>
        <w:rPr>
          <w:rFonts w:ascii="Aptos" w:eastAsia="Aptos" w:hAnsi="Aptos"/>
          <w:sz w:val="22"/>
          <w:szCs w:val="22"/>
        </w:rPr>
      </w:pPr>
    </w:p>
    <w:p w14:paraId="69334291" w14:textId="77777777" w:rsidR="00FD3F83" w:rsidRDefault="2DF1B5F0" w:rsidP="00FD3F83">
      <w:pPr>
        <w:spacing w:after="0"/>
        <w:rPr>
          <w:rFonts w:ascii="Aptos" w:eastAsia="Aptos" w:hAnsi="Aptos"/>
          <w:b/>
          <w:bCs/>
          <w:sz w:val="22"/>
          <w:szCs w:val="22"/>
        </w:rPr>
      </w:pPr>
      <w:r w:rsidRPr="00FD3F83">
        <w:rPr>
          <w:rFonts w:ascii="Aptos" w:eastAsia="Aptos" w:hAnsi="Aptos"/>
          <w:b/>
          <w:bCs/>
          <w:sz w:val="22"/>
          <w:szCs w:val="22"/>
        </w:rPr>
        <w:t>How Teams Use These Charts</w:t>
      </w:r>
    </w:p>
    <w:p w14:paraId="68D16ED8" w14:textId="77777777" w:rsidR="00D02B81" w:rsidRPr="00D02B81" w:rsidRDefault="2DF1B5F0" w:rsidP="00D02B81">
      <w:pPr>
        <w:pStyle w:val="ListParagraph"/>
        <w:numPr>
          <w:ilvl w:val="0"/>
          <w:numId w:val="7"/>
        </w:numPr>
        <w:spacing w:after="0"/>
        <w:rPr>
          <w:rFonts w:ascii="Aptos" w:eastAsia="Aptos" w:hAnsi="Aptos"/>
          <w:b/>
          <w:bCs/>
          <w:sz w:val="22"/>
          <w:szCs w:val="22"/>
        </w:rPr>
      </w:pPr>
      <w:r w:rsidRPr="00D02B81">
        <w:rPr>
          <w:rFonts w:ascii="Aptos" w:eastAsia="Aptos" w:hAnsi="Aptos"/>
          <w:b/>
          <w:bCs/>
          <w:sz w:val="22"/>
          <w:szCs w:val="22"/>
        </w:rPr>
        <w:t>Combination Chart:</w:t>
      </w:r>
      <w:r w:rsidRPr="00D02B81">
        <w:rPr>
          <w:rFonts w:ascii="Aptos" w:eastAsia="Aptos" w:hAnsi="Aptos"/>
          <w:sz w:val="22"/>
          <w:szCs w:val="22"/>
        </w:rPr>
        <w:t xml:space="preserve"> Compare multiple KPIs</w:t>
      </w:r>
      <w:r w:rsidR="6F8D649D" w:rsidRPr="00D02B81">
        <w:rPr>
          <w:rFonts w:ascii="Aptos" w:eastAsia="Aptos" w:hAnsi="Aptos"/>
          <w:sz w:val="22"/>
          <w:szCs w:val="22"/>
        </w:rPr>
        <w:t>:</w:t>
      </w:r>
      <w:r w:rsidRPr="00D02B81">
        <w:rPr>
          <w:rFonts w:ascii="Aptos" w:eastAsia="Aptos" w:hAnsi="Aptos"/>
          <w:sz w:val="22"/>
          <w:szCs w:val="22"/>
        </w:rPr>
        <w:t xml:space="preserve"> Revenue vs Margin, Actual vs</w:t>
      </w:r>
      <w:r w:rsidR="00FD3F83" w:rsidRPr="00D02B81">
        <w:rPr>
          <w:rFonts w:ascii="Aptos" w:eastAsia="Aptos" w:hAnsi="Aptos"/>
          <w:sz w:val="22"/>
          <w:szCs w:val="22"/>
        </w:rPr>
        <w:t xml:space="preserve"> </w:t>
      </w:r>
      <w:r w:rsidRPr="00D02B81">
        <w:rPr>
          <w:rFonts w:ascii="Aptos" w:eastAsia="Aptos" w:hAnsi="Aptos"/>
          <w:sz w:val="22"/>
          <w:szCs w:val="22"/>
        </w:rPr>
        <w:t>Target, Forecast vs Production</w:t>
      </w:r>
    </w:p>
    <w:p w14:paraId="60BC98D2" w14:textId="77777777" w:rsidR="00D02B81" w:rsidRPr="00D02B81" w:rsidRDefault="2DF1B5F0" w:rsidP="00D02B81">
      <w:pPr>
        <w:pStyle w:val="ListParagraph"/>
        <w:numPr>
          <w:ilvl w:val="0"/>
          <w:numId w:val="7"/>
        </w:numPr>
        <w:spacing w:after="0"/>
        <w:rPr>
          <w:rFonts w:ascii="Aptos" w:eastAsia="Aptos" w:hAnsi="Aptos"/>
          <w:b/>
          <w:bCs/>
          <w:sz w:val="22"/>
          <w:szCs w:val="22"/>
        </w:rPr>
      </w:pPr>
      <w:r w:rsidRPr="00D02B81">
        <w:rPr>
          <w:rFonts w:ascii="Aptos" w:eastAsia="Aptos" w:hAnsi="Aptos"/>
          <w:b/>
          <w:bCs/>
          <w:sz w:val="22"/>
          <w:szCs w:val="22"/>
        </w:rPr>
        <w:t>Bubble Chart:</w:t>
      </w:r>
      <w:r w:rsidRPr="00D02B81">
        <w:rPr>
          <w:rFonts w:ascii="Aptos" w:eastAsia="Aptos" w:hAnsi="Aptos"/>
          <w:sz w:val="22"/>
          <w:szCs w:val="22"/>
        </w:rPr>
        <w:t xml:space="preserve"> Three-metric comparison</w:t>
      </w:r>
      <w:r w:rsidR="2E857F68" w:rsidRPr="00D02B81">
        <w:rPr>
          <w:rFonts w:ascii="Aptos" w:eastAsia="Aptos" w:hAnsi="Aptos"/>
          <w:sz w:val="22"/>
          <w:szCs w:val="22"/>
        </w:rPr>
        <w:t>:</w:t>
      </w:r>
      <w:r w:rsidRPr="00D02B81">
        <w:rPr>
          <w:rFonts w:ascii="Aptos" w:eastAsia="Aptos" w:hAnsi="Aptos"/>
          <w:sz w:val="22"/>
          <w:szCs w:val="22"/>
        </w:rPr>
        <w:t xml:space="preserve"> Product mix, </w:t>
      </w:r>
      <w:r w:rsidR="00EB0AF4" w:rsidRPr="00D02B81">
        <w:rPr>
          <w:rFonts w:ascii="Aptos" w:eastAsia="Aptos" w:hAnsi="Aptos"/>
          <w:sz w:val="22"/>
          <w:szCs w:val="22"/>
        </w:rPr>
        <w:t>regional</w:t>
      </w:r>
      <w:r w:rsidRPr="00D02B81">
        <w:rPr>
          <w:rFonts w:ascii="Aptos" w:eastAsia="Aptos" w:hAnsi="Aptos"/>
          <w:sz w:val="22"/>
          <w:szCs w:val="22"/>
        </w:rPr>
        <w:t xml:space="preserve"> performance, Customer segments</w:t>
      </w:r>
    </w:p>
    <w:p w14:paraId="2A0280F7" w14:textId="77777777" w:rsidR="00D02B81" w:rsidRPr="00D02B81" w:rsidRDefault="2DF1B5F0" w:rsidP="00D02B81">
      <w:pPr>
        <w:pStyle w:val="ListParagraph"/>
        <w:numPr>
          <w:ilvl w:val="0"/>
          <w:numId w:val="7"/>
        </w:numPr>
        <w:spacing w:after="0"/>
        <w:rPr>
          <w:rFonts w:ascii="Aptos" w:eastAsia="Aptos" w:hAnsi="Aptos"/>
          <w:b/>
          <w:bCs/>
          <w:sz w:val="22"/>
          <w:szCs w:val="22"/>
        </w:rPr>
      </w:pPr>
      <w:r w:rsidRPr="00D02B81">
        <w:rPr>
          <w:rFonts w:ascii="Aptos" w:eastAsia="Aptos" w:hAnsi="Aptos"/>
          <w:b/>
          <w:bCs/>
          <w:sz w:val="22"/>
          <w:szCs w:val="22"/>
        </w:rPr>
        <w:t>Gauge:</w:t>
      </w:r>
      <w:r w:rsidRPr="00D02B81">
        <w:rPr>
          <w:rFonts w:ascii="Aptos" w:eastAsia="Aptos" w:hAnsi="Aptos"/>
          <w:sz w:val="22"/>
          <w:szCs w:val="22"/>
        </w:rPr>
        <w:t xml:space="preserve"> Instant KPI health</w:t>
      </w:r>
      <w:r w:rsidR="022FCB10" w:rsidRPr="00D02B81">
        <w:rPr>
          <w:rFonts w:ascii="Aptos" w:eastAsia="Aptos" w:hAnsi="Aptos"/>
          <w:sz w:val="22"/>
          <w:szCs w:val="22"/>
        </w:rPr>
        <w:t>:</w:t>
      </w:r>
      <w:r w:rsidRPr="00D02B81">
        <w:rPr>
          <w:rFonts w:ascii="Aptos" w:eastAsia="Aptos" w:hAnsi="Aptos"/>
          <w:sz w:val="22"/>
          <w:szCs w:val="22"/>
        </w:rPr>
        <w:t xml:space="preserve"> Monthly targets, SLA, Utilization, Conversion</w:t>
      </w:r>
    </w:p>
    <w:p w14:paraId="0A4A0B77" w14:textId="0B03C0A7" w:rsidR="2DF1B5F0" w:rsidRPr="00D02B81" w:rsidRDefault="2DF1B5F0" w:rsidP="00D02B81">
      <w:pPr>
        <w:pStyle w:val="ListParagraph"/>
        <w:numPr>
          <w:ilvl w:val="0"/>
          <w:numId w:val="7"/>
        </w:numPr>
        <w:spacing w:after="0"/>
        <w:rPr>
          <w:rFonts w:ascii="Aptos" w:eastAsia="Aptos" w:hAnsi="Aptos"/>
          <w:b/>
          <w:bCs/>
          <w:sz w:val="22"/>
          <w:szCs w:val="22"/>
        </w:rPr>
      </w:pPr>
      <w:r w:rsidRPr="00D02B81">
        <w:rPr>
          <w:rFonts w:ascii="Aptos" w:eastAsia="Aptos" w:hAnsi="Aptos"/>
          <w:b/>
          <w:bCs/>
          <w:sz w:val="22"/>
          <w:szCs w:val="22"/>
        </w:rPr>
        <w:t>Histogram:</w:t>
      </w:r>
      <w:r w:rsidRPr="00D02B81">
        <w:rPr>
          <w:rFonts w:ascii="Aptos" w:eastAsia="Aptos" w:hAnsi="Aptos"/>
          <w:sz w:val="22"/>
          <w:szCs w:val="22"/>
        </w:rPr>
        <w:t xml:space="preserve"> Distribution &amp; variation</w:t>
      </w:r>
      <w:r w:rsidR="6905D9AE" w:rsidRPr="00D02B81">
        <w:rPr>
          <w:rFonts w:ascii="Aptos" w:eastAsia="Aptos" w:hAnsi="Aptos"/>
          <w:sz w:val="22"/>
          <w:szCs w:val="22"/>
        </w:rPr>
        <w:t>:</w:t>
      </w:r>
      <w:r w:rsidRPr="00D02B81">
        <w:rPr>
          <w:rFonts w:ascii="Aptos" w:eastAsia="Aptos" w:hAnsi="Aptos"/>
          <w:sz w:val="22"/>
          <w:szCs w:val="22"/>
        </w:rPr>
        <w:t xml:space="preserve"> Processing time, Quality spread, Customer </w:t>
      </w:r>
      <w:r w:rsidR="000F4C6A" w:rsidRPr="00D02B81">
        <w:rPr>
          <w:rFonts w:ascii="Aptos" w:eastAsia="Aptos" w:hAnsi="Aptos"/>
          <w:sz w:val="22"/>
          <w:szCs w:val="22"/>
        </w:rPr>
        <w:t>behaviour</w:t>
      </w:r>
    </w:p>
    <w:p w14:paraId="4E71586B" w14:textId="444346EF" w:rsidR="0B278050" w:rsidRPr="00FD3F83" w:rsidRDefault="0B278050" w:rsidP="0B278050">
      <w:pPr>
        <w:spacing w:after="0"/>
        <w:ind w:firstLine="720"/>
        <w:rPr>
          <w:rFonts w:ascii="Aptos" w:eastAsia="Aptos" w:hAnsi="Aptos"/>
          <w:sz w:val="22"/>
          <w:szCs w:val="22"/>
        </w:rPr>
      </w:pPr>
    </w:p>
    <w:p w14:paraId="5E69440B" w14:textId="740A6365" w:rsidR="00D02B81" w:rsidRDefault="00A31969" w:rsidP="0B278050">
      <w:pPr>
        <w:spacing w:after="0"/>
        <w:rPr>
          <w:rFonts w:ascii="Aptos" w:eastAsia="Aptos" w:hAnsi="Aptos"/>
          <w:b/>
          <w:bCs/>
          <w:sz w:val="22"/>
          <w:szCs w:val="22"/>
        </w:rPr>
      </w:pPr>
      <w:r>
        <w:rPr>
          <w:rFonts w:ascii="Aptos" w:eastAsia="Aptos" w:hAnsi="Aptos"/>
          <w:b/>
          <w:bCs/>
          <w:sz w:val="22"/>
          <w:szCs w:val="22"/>
        </w:rPr>
        <w:t xml:space="preserve">Department Wise - </w:t>
      </w:r>
      <w:r w:rsidR="2DF1B5F0" w:rsidRPr="00FD3F83">
        <w:rPr>
          <w:rFonts w:ascii="Aptos" w:eastAsia="Aptos" w:hAnsi="Aptos"/>
          <w:b/>
          <w:bCs/>
          <w:sz w:val="22"/>
          <w:szCs w:val="22"/>
        </w:rPr>
        <w:t>Industry Impact</w:t>
      </w:r>
      <w:r>
        <w:rPr>
          <w:rFonts w:ascii="Aptos" w:eastAsia="Aptos" w:hAnsi="Aptos"/>
          <w:b/>
          <w:bCs/>
          <w:sz w:val="22"/>
          <w:szCs w:val="22"/>
        </w:rPr>
        <w:t>s</w:t>
      </w:r>
      <w:r w:rsidR="00D02B81">
        <w:rPr>
          <w:rFonts w:ascii="Aptos" w:eastAsia="Aptos" w:hAnsi="Aptos"/>
          <w:b/>
          <w:bCs/>
          <w:sz w:val="22"/>
          <w:szCs w:val="22"/>
        </w:rPr>
        <w:t xml:space="preserve"> Observed:</w:t>
      </w:r>
    </w:p>
    <w:p w14:paraId="40004B5E" w14:textId="77777777" w:rsidR="00A31969" w:rsidRPr="00A31969" w:rsidRDefault="2DF1B5F0" w:rsidP="00D02B81">
      <w:pPr>
        <w:pStyle w:val="ListParagraph"/>
        <w:numPr>
          <w:ilvl w:val="0"/>
          <w:numId w:val="5"/>
        </w:numPr>
        <w:spacing w:after="0"/>
        <w:rPr>
          <w:rFonts w:ascii="Aptos" w:eastAsia="Aptos" w:hAnsi="Aptos"/>
          <w:b/>
          <w:bCs/>
          <w:sz w:val="22"/>
          <w:szCs w:val="22"/>
        </w:rPr>
      </w:pPr>
      <w:r w:rsidRPr="00D02B81">
        <w:rPr>
          <w:rFonts w:ascii="Aptos" w:eastAsia="Aptos" w:hAnsi="Aptos"/>
          <w:b/>
          <w:bCs/>
          <w:sz w:val="22"/>
          <w:szCs w:val="22"/>
        </w:rPr>
        <w:t>Sales &amp; Marketing:</w:t>
      </w:r>
      <w:r w:rsidRPr="00D02B81">
        <w:rPr>
          <w:rFonts w:ascii="Aptos" w:eastAsia="Aptos" w:hAnsi="Aptos"/>
          <w:sz w:val="22"/>
          <w:szCs w:val="22"/>
        </w:rPr>
        <w:t xml:space="preserve"> Campaign performance, pipeline health, conversions</w:t>
      </w:r>
    </w:p>
    <w:p w14:paraId="19E8061B" w14:textId="77777777" w:rsidR="00A31969" w:rsidRPr="00A31969" w:rsidRDefault="2DF1B5F0" w:rsidP="00D02B81">
      <w:pPr>
        <w:pStyle w:val="ListParagraph"/>
        <w:numPr>
          <w:ilvl w:val="0"/>
          <w:numId w:val="5"/>
        </w:numPr>
        <w:spacing w:after="0"/>
        <w:rPr>
          <w:rFonts w:ascii="Aptos" w:eastAsia="Aptos" w:hAnsi="Aptos"/>
          <w:b/>
          <w:bCs/>
          <w:sz w:val="22"/>
          <w:szCs w:val="22"/>
        </w:rPr>
      </w:pPr>
      <w:r w:rsidRPr="00D02B81">
        <w:rPr>
          <w:rFonts w:ascii="Aptos" w:eastAsia="Aptos" w:hAnsi="Aptos"/>
          <w:b/>
          <w:bCs/>
          <w:sz w:val="22"/>
          <w:szCs w:val="22"/>
        </w:rPr>
        <w:t>Manufacturing:</w:t>
      </w:r>
      <w:r w:rsidRPr="00D02B81">
        <w:rPr>
          <w:rFonts w:ascii="Aptos" w:eastAsia="Aptos" w:hAnsi="Aptos"/>
          <w:sz w:val="22"/>
          <w:szCs w:val="22"/>
        </w:rPr>
        <w:t xml:space="preserve"> Production efficiency, quality variation, downtime</w:t>
      </w:r>
    </w:p>
    <w:p w14:paraId="065AD50D" w14:textId="77777777" w:rsidR="00A31969" w:rsidRPr="00A31969" w:rsidRDefault="2DF1B5F0" w:rsidP="00D02B81">
      <w:pPr>
        <w:pStyle w:val="ListParagraph"/>
        <w:numPr>
          <w:ilvl w:val="0"/>
          <w:numId w:val="5"/>
        </w:numPr>
        <w:spacing w:after="0"/>
        <w:rPr>
          <w:rFonts w:ascii="Aptos" w:eastAsia="Aptos" w:hAnsi="Aptos"/>
          <w:b/>
          <w:bCs/>
          <w:sz w:val="22"/>
          <w:szCs w:val="22"/>
        </w:rPr>
      </w:pPr>
      <w:r w:rsidRPr="00D02B81">
        <w:rPr>
          <w:rFonts w:ascii="Aptos" w:eastAsia="Aptos" w:hAnsi="Aptos"/>
          <w:b/>
          <w:bCs/>
          <w:sz w:val="22"/>
          <w:szCs w:val="22"/>
        </w:rPr>
        <w:t>Operations &amp; Supply Chain:</w:t>
      </w:r>
      <w:r w:rsidRPr="00D02B81">
        <w:rPr>
          <w:rFonts w:ascii="Aptos" w:eastAsia="Aptos" w:hAnsi="Aptos"/>
          <w:sz w:val="22"/>
          <w:szCs w:val="22"/>
        </w:rPr>
        <w:t xml:space="preserve"> Bottlenecks, throughput, cycle-time patterns</w:t>
      </w:r>
    </w:p>
    <w:p w14:paraId="2E7ECE18" w14:textId="77777777" w:rsidR="00A31969" w:rsidRPr="00A31969" w:rsidRDefault="2DF1B5F0" w:rsidP="00D02B81">
      <w:pPr>
        <w:pStyle w:val="ListParagraph"/>
        <w:numPr>
          <w:ilvl w:val="0"/>
          <w:numId w:val="5"/>
        </w:numPr>
        <w:spacing w:after="0"/>
        <w:rPr>
          <w:rFonts w:ascii="Aptos" w:eastAsia="Aptos" w:hAnsi="Aptos"/>
          <w:b/>
          <w:bCs/>
          <w:sz w:val="22"/>
          <w:szCs w:val="22"/>
        </w:rPr>
      </w:pPr>
      <w:r w:rsidRPr="00D02B81">
        <w:rPr>
          <w:rFonts w:ascii="Aptos" w:eastAsia="Aptos" w:hAnsi="Aptos"/>
          <w:b/>
          <w:bCs/>
          <w:sz w:val="22"/>
          <w:szCs w:val="22"/>
        </w:rPr>
        <w:t>Healthcare:</w:t>
      </w:r>
      <w:r w:rsidRPr="00D02B81">
        <w:rPr>
          <w:rFonts w:ascii="Aptos" w:eastAsia="Aptos" w:hAnsi="Aptos"/>
          <w:sz w:val="22"/>
          <w:szCs w:val="22"/>
        </w:rPr>
        <w:t xml:space="preserve"> Utilization, patient flow, compliance</w:t>
      </w:r>
    </w:p>
    <w:p w14:paraId="2A1DF2F5" w14:textId="77777777" w:rsidR="00A31969" w:rsidRPr="00A31969" w:rsidRDefault="2DF1B5F0" w:rsidP="00D02B81">
      <w:pPr>
        <w:pStyle w:val="ListParagraph"/>
        <w:numPr>
          <w:ilvl w:val="0"/>
          <w:numId w:val="5"/>
        </w:numPr>
        <w:spacing w:after="0"/>
        <w:rPr>
          <w:rFonts w:ascii="Aptos" w:eastAsia="Aptos" w:hAnsi="Aptos"/>
          <w:b/>
          <w:bCs/>
          <w:sz w:val="22"/>
          <w:szCs w:val="22"/>
        </w:rPr>
      </w:pPr>
      <w:r w:rsidRPr="00D02B81">
        <w:rPr>
          <w:rFonts w:ascii="Aptos" w:eastAsia="Aptos" w:hAnsi="Aptos"/>
          <w:b/>
          <w:bCs/>
          <w:sz w:val="22"/>
          <w:szCs w:val="22"/>
        </w:rPr>
        <w:t>BFSI &amp; Finance:</w:t>
      </w:r>
      <w:r w:rsidRPr="00D02B81">
        <w:rPr>
          <w:rFonts w:ascii="Aptos" w:eastAsia="Aptos" w:hAnsi="Aptos"/>
          <w:sz w:val="22"/>
          <w:szCs w:val="22"/>
        </w:rPr>
        <w:t xml:space="preserve"> Risk distribution, performance volatility</w:t>
      </w:r>
    </w:p>
    <w:p w14:paraId="290AC9D9" w14:textId="30BEFDDE" w:rsidR="2DF1B5F0" w:rsidRPr="00D02B81" w:rsidRDefault="2DF1B5F0" w:rsidP="00D02B81">
      <w:pPr>
        <w:pStyle w:val="ListParagraph"/>
        <w:numPr>
          <w:ilvl w:val="0"/>
          <w:numId w:val="5"/>
        </w:numPr>
        <w:spacing w:after="0"/>
        <w:rPr>
          <w:rFonts w:ascii="Aptos" w:eastAsia="Aptos" w:hAnsi="Aptos"/>
          <w:b/>
          <w:bCs/>
          <w:sz w:val="22"/>
          <w:szCs w:val="22"/>
        </w:rPr>
      </w:pPr>
      <w:r w:rsidRPr="00D02B81">
        <w:rPr>
          <w:rFonts w:ascii="Aptos" w:eastAsia="Aptos" w:hAnsi="Aptos"/>
          <w:b/>
          <w:bCs/>
          <w:sz w:val="22"/>
          <w:szCs w:val="22"/>
        </w:rPr>
        <w:t>Retail &amp; E-Commerce:</w:t>
      </w:r>
      <w:r w:rsidRPr="00D02B81">
        <w:rPr>
          <w:rFonts w:ascii="Aptos" w:eastAsia="Aptos" w:hAnsi="Aptos"/>
          <w:sz w:val="22"/>
          <w:szCs w:val="22"/>
        </w:rPr>
        <w:t xml:space="preserve"> Demand trends, product performance, churn indicators</w:t>
      </w:r>
    </w:p>
    <w:p w14:paraId="3B058CE6" w14:textId="5375E664" w:rsidR="0B278050" w:rsidRPr="00FD3F83" w:rsidRDefault="0B278050" w:rsidP="0B278050">
      <w:pPr>
        <w:spacing w:after="0"/>
        <w:rPr>
          <w:rFonts w:ascii="Aptos" w:eastAsia="Aptos" w:hAnsi="Aptos"/>
          <w:sz w:val="22"/>
          <w:szCs w:val="22"/>
        </w:rPr>
      </w:pPr>
    </w:p>
    <w:p w14:paraId="27E4C6A0" w14:textId="55EC629B" w:rsidR="2DF1B5F0" w:rsidRPr="00A31969" w:rsidRDefault="2DF1B5F0" w:rsidP="0B278050">
      <w:pPr>
        <w:spacing w:after="0"/>
        <w:rPr>
          <w:rFonts w:ascii="Aptos" w:eastAsia="Aptos" w:hAnsi="Aptos"/>
          <w:sz w:val="22"/>
          <w:szCs w:val="22"/>
        </w:rPr>
      </w:pPr>
      <w:r w:rsidRPr="00A31969">
        <w:rPr>
          <w:rFonts w:ascii="Aptos" w:eastAsia="Aptos" w:hAnsi="Aptos"/>
          <w:sz w:val="22"/>
          <w:szCs w:val="22"/>
        </w:rPr>
        <w:t>With these additions, DataV brings all essential charts into one platform delivering clear, fast, and complete insight across trends, targets, variability, and performance.</w:t>
      </w:r>
    </w:p>
    <w:p w14:paraId="12D560FB" w14:textId="77777777" w:rsidR="00A31969" w:rsidRPr="00A31969" w:rsidRDefault="00A31969" w:rsidP="0B278050">
      <w:pPr>
        <w:spacing w:after="0"/>
        <w:rPr>
          <w:rFonts w:ascii="Aptos" w:eastAsia="Aptos" w:hAnsi="Aptos"/>
          <w:sz w:val="22"/>
          <w:szCs w:val="22"/>
        </w:rPr>
      </w:pPr>
    </w:p>
    <w:p w14:paraId="731F7293" w14:textId="07225898" w:rsidR="2DF1B5F0" w:rsidRPr="00A31969" w:rsidRDefault="2DF1B5F0" w:rsidP="0B278050">
      <w:pPr>
        <w:spacing w:after="0"/>
        <w:rPr>
          <w:rFonts w:ascii="Aptos" w:eastAsia="Aptos" w:hAnsi="Aptos"/>
          <w:sz w:val="22"/>
          <w:szCs w:val="22"/>
        </w:rPr>
      </w:pPr>
      <w:r w:rsidRPr="00A31969">
        <w:rPr>
          <w:rFonts w:ascii="Aptos" w:eastAsia="Aptos" w:hAnsi="Aptos"/>
          <w:sz w:val="22"/>
          <w:szCs w:val="22"/>
        </w:rPr>
        <w:t>If you would like a quick walkthrough, I would be happy to arrange it.</w:t>
      </w:r>
    </w:p>
    <w:p w14:paraId="65D533A4" w14:textId="77777777" w:rsidR="00A31969" w:rsidRDefault="00A31969" w:rsidP="00C745A8">
      <w:pPr>
        <w:spacing w:after="0"/>
        <w:rPr>
          <w:rFonts w:ascii="Aptos" w:hAnsi="Aptos"/>
          <w:b/>
          <w:bCs/>
          <w:sz w:val="22"/>
          <w:szCs w:val="22"/>
        </w:rPr>
      </w:pPr>
    </w:p>
    <w:p w14:paraId="2F61DF31" w14:textId="1EF6317C" w:rsidR="00593D41" w:rsidRPr="00FD3F83" w:rsidRDefault="00593D41" w:rsidP="00C745A8">
      <w:pPr>
        <w:spacing w:after="0"/>
        <w:rPr>
          <w:rFonts w:ascii="Aptos" w:hAnsi="Aptos"/>
          <w:b/>
          <w:bCs/>
          <w:sz w:val="22"/>
          <w:szCs w:val="22"/>
        </w:rPr>
      </w:pPr>
      <w:r w:rsidRPr="00FD3F83">
        <w:rPr>
          <w:rFonts w:ascii="Aptos" w:hAnsi="Aptos"/>
          <w:b/>
          <w:bCs/>
          <w:sz w:val="22"/>
          <w:szCs w:val="22"/>
        </w:rPr>
        <w:t>CTA Options:</w:t>
      </w:r>
    </w:p>
    <w:p w14:paraId="06BB73B1" w14:textId="3F2B135D" w:rsidR="002B4F84" w:rsidRPr="00FD3F83" w:rsidRDefault="002B4F84" w:rsidP="00A31969">
      <w:pPr>
        <w:jc w:val="center"/>
        <w:rPr>
          <w:rFonts w:ascii="Aptos" w:hAnsi="Aptos"/>
          <w:sz w:val="22"/>
          <w:szCs w:val="22"/>
        </w:rPr>
      </w:pPr>
      <w:r w:rsidRPr="00FD3F83">
        <w:rPr>
          <w:rFonts w:ascii="Segoe UI Emoji" w:hAnsi="Segoe UI Emoji" w:cs="Segoe UI Emoji"/>
          <w:sz w:val="22"/>
          <w:szCs w:val="22"/>
        </w:rPr>
        <w:t>📩</w:t>
      </w:r>
      <w:r w:rsidRPr="00FD3F83">
        <w:rPr>
          <w:rFonts w:ascii="Aptos" w:hAnsi="Aptos"/>
          <w:sz w:val="22"/>
          <w:szCs w:val="22"/>
        </w:rPr>
        <w:t xml:space="preserve"> Reply to this Email |</w:t>
      </w:r>
      <w:r w:rsidRPr="00FD3F83">
        <w:rPr>
          <w:rFonts w:ascii="Aptos" w:hAnsi="Aptos" w:cs="Segoe UI Emoji"/>
          <w:sz w:val="22"/>
          <w:szCs w:val="22"/>
        </w:rPr>
        <w:t xml:space="preserve"> </w:t>
      </w:r>
      <w:r w:rsidRPr="00FD3F83">
        <w:rPr>
          <w:rFonts w:ascii="Segoe UI Emoji" w:hAnsi="Segoe UI Emoji" w:cs="Segoe UI Emoji"/>
          <w:sz w:val="22"/>
          <w:szCs w:val="22"/>
        </w:rPr>
        <w:t>📅</w:t>
      </w:r>
      <w:r w:rsidRPr="00FD3F83">
        <w:rPr>
          <w:rFonts w:ascii="Aptos" w:hAnsi="Aptos"/>
          <w:sz w:val="22"/>
          <w:szCs w:val="22"/>
        </w:rPr>
        <w:t xml:space="preserve"> Click Here - </w:t>
      </w:r>
      <w:hyperlink r:id="rId7" w:history="1">
        <w:r w:rsidRPr="00FD3F83">
          <w:rPr>
            <w:rStyle w:val="Hyperlink"/>
            <w:rFonts w:ascii="Aptos" w:hAnsi="Aptos"/>
            <w:sz w:val="22"/>
            <w:szCs w:val="22"/>
          </w:rPr>
          <w:t>Schedule a Demo</w:t>
        </w:r>
      </w:hyperlink>
      <w:r w:rsidRPr="00FD3F83">
        <w:rPr>
          <w:rFonts w:ascii="Aptos" w:hAnsi="Aptos"/>
          <w:sz w:val="22"/>
          <w:szCs w:val="22"/>
        </w:rPr>
        <w:t xml:space="preserve"> | </w:t>
      </w:r>
      <w:r w:rsidRPr="00FD3F83">
        <w:rPr>
          <w:rFonts w:ascii="Segoe UI Emoji" w:hAnsi="Segoe UI Emoji" w:cs="Segoe UI Emoji"/>
          <w:sz w:val="22"/>
          <w:szCs w:val="22"/>
        </w:rPr>
        <w:t>🔍</w:t>
      </w:r>
      <w:r w:rsidRPr="00FD3F83">
        <w:rPr>
          <w:rFonts w:ascii="Aptos" w:hAnsi="Aptos" w:cs="Segoe UI Emoji"/>
          <w:sz w:val="22"/>
          <w:szCs w:val="22"/>
        </w:rPr>
        <w:t xml:space="preserve">Click Here - </w:t>
      </w:r>
      <w:hyperlink r:id="rId8" w:history="1">
        <w:r w:rsidRPr="00FD3F83">
          <w:rPr>
            <w:rStyle w:val="Hyperlink"/>
            <w:rFonts w:ascii="Aptos" w:hAnsi="Aptos"/>
            <w:sz w:val="22"/>
            <w:szCs w:val="22"/>
          </w:rPr>
          <w:t xml:space="preserve"> Explainer Video</w:t>
        </w:r>
      </w:hyperlink>
    </w:p>
    <w:p w14:paraId="5A80F6FA" w14:textId="1BBE9694" w:rsidR="000F4C6A" w:rsidRDefault="000F4C6A">
      <w:pPr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br w:type="page"/>
      </w:r>
    </w:p>
    <w:p w14:paraId="40E58898" w14:textId="77777777" w:rsidR="002F7B34" w:rsidRDefault="002F7B34" w:rsidP="002B4F84">
      <w:pPr>
        <w:spacing w:after="0"/>
        <w:jc w:val="center"/>
        <w:rPr>
          <w:rFonts w:ascii="Aptos" w:hAnsi="Aptos"/>
          <w:b/>
          <w:bCs/>
          <w:sz w:val="22"/>
          <w:szCs w:val="22"/>
        </w:rPr>
      </w:pPr>
    </w:p>
    <w:p w14:paraId="3A60E1F4" w14:textId="38020779" w:rsidR="00593D41" w:rsidRPr="00FD3F83" w:rsidRDefault="00593D41" w:rsidP="002B4F84">
      <w:pPr>
        <w:spacing w:after="0"/>
        <w:jc w:val="center"/>
        <w:rPr>
          <w:rFonts w:ascii="Aptos" w:hAnsi="Aptos"/>
          <w:b/>
          <w:bCs/>
          <w:sz w:val="22"/>
          <w:szCs w:val="22"/>
        </w:rPr>
      </w:pPr>
      <w:r w:rsidRPr="00FD3F83">
        <w:rPr>
          <w:rFonts w:ascii="Aptos" w:hAnsi="Aptos"/>
          <w:b/>
          <w:bCs/>
          <w:sz w:val="22"/>
          <w:szCs w:val="22"/>
        </w:rPr>
        <w:t xml:space="preserve">Email – Business Impact </w:t>
      </w:r>
    </w:p>
    <w:p w14:paraId="31C92455" w14:textId="77777777" w:rsidR="00593D41" w:rsidRPr="00FD3F83" w:rsidRDefault="00593D41" w:rsidP="00C745A8">
      <w:pPr>
        <w:spacing w:after="0"/>
        <w:rPr>
          <w:rFonts w:ascii="Aptos" w:hAnsi="Aptos"/>
          <w:b/>
          <w:bCs/>
          <w:sz w:val="22"/>
          <w:szCs w:val="22"/>
        </w:rPr>
      </w:pPr>
      <w:r w:rsidRPr="00FD3F83">
        <w:rPr>
          <w:rFonts w:ascii="Aptos" w:hAnsi="Aptos"/>
          <w:b/>
          <w:bCs/>
          <w:sz w:val="22"/>
          <w:szCs w:val="22"/>
        </w:rPr>
        <w:t>Subject Line Options:</w:t>
      </w:r>
    </w:p>
    <w:p w14:paraId="2521A38B" w14:textId="77777777" w:rsidR="0080434B" w:rsidRDefault="002B4F84" w:rsidP="00A31969">
      <w:pPr>
        <w:pStyle w:val="ListParagraph"/>
        <w:numPr>
          <w:ilvl w:val="0"/>
          <w:numId w:val="5"/>
        </w:numPr>
        <w:spacing w:after="0"/>
        <w:rPr>
          <w:rFonts w:ascii="Aptos" w:hAnsi="Aptos"/>
          <w:sz w:val="22"/>
          <w:szCs w:val="22"/>
        </w:rPr>
      </w:pPr>
      <w:r w:rsidRPr="00A31969">
        <w:rPr>
          <w:rFonts w:ascii="Aptos" w:hAnsi="Aptos"/>
          <w:sz w:val="22"/>
          <w:szCs w:val="22"/>
        </w:rPr>
        <w:t xml:space="preserve">“Charts That Accelerate Decisions </w:t>
      </w:r>
      <w:r w:rsidR="00AD21CB" w:rsidRPr="00A31969">
        <w:rPr>
          <w:rFonts w:ascii="Aptos" w:hAnsi="Aptos"/>
          <w:sz w:val="22"/>
          <w:szCs w:val="22"/>
        </w:rPr>
        <w:t xml:space="preserve">- </w:t>
      </w:r>
      <w:r w:rsidRPr="00A31969">
        <w:rPr>
          <w:rFonts w:ascii="Aptos" w:hAnsi="Aptos"/>
          <w:sz w:val="22"/>
          <w:szCs w:val="22"/>
        </w:rPr>
        <w:t>Comb</w:t>
      </w:r>
      <w:r w:rsidR="00AD21CB" w:rsidRPr="00A31969">
        <w:rPr>
          <w:rFonts w:ascii="Aptos" w:hAnsi="Aptos"/>
          <w:sz w:val="22"/>
          <w:szCs w:val="22"/>
        </w:rPr>
        <w:t>ination</w:t>
      </w:r>
      <w:r w:rsidRPr="00A31969">
        <w:rPr>
          <w:rFonts w:ascii="Aptos" w:hAnsi="Aptos"/>
          <w:sz w:val="22"/>
          <w:szCs w:val="22"/>
        </w:rPr>
        <w:t>, Bubble, Gauge, Histogram”</w:t>
      </w:r>
    </w:p>
    <w:p w14:paraId="10D58FDD" w14:textId="77777777" w:rsidR="0080434B" w:rsidRDefault="002B4F84" w:rsidP="00A31969">
      <w:pPr>
        <w:pStyle w:val="ListParagraph"/>
        <w:numPr>
          <w:ilvl w:val="0"/>
          <w:numId w:val="5"/>
        </w:numPr>
        <w:spacing w:after="0"/>
        <w:rPr>
          <w:rFonts w:ascii="Aptos" w:hAnsi="Aptos"/>
          <w:sz w:val="22"/>
          <w:szCs w:val="22"/>
        </w:rPr>
      </w:pPr>
      <w:r w:rsidRPr="00A31969">
        <w:rPr>
          <w:rFonts w:ascii="Aptos" w:hAnsi="Aptos"/>
          <w:sz w:val="22"/>
          <w:szCs w:val="22"/>
        </w:rPr>
        <w:t>“The Charts Leaders Need for Fast, Confident Decisions”</w:t>
      </w:r>
    </w:p>
    <w:p w14:paraId="0C83B0CA" w14:textId="53D0EB09" w:rsidR="00593D41" w:rsidRPr="00A31969" w:rsidRDefault="002B4F84" w:rsidP="00A31969">
      <w:pPr>
        <w:pStyle w:val="ListParagraph"/>
        <w:numPr>
          <w:ilvl w:val="0"/>
          <w:numId w:val="5"/>
        </w:numPr>
        <w:spacing w:after="0"/>
        <w:rPr>
          <w:rFonts w:ascii="Aptos" w:hAnsi="Aptos"/>
          <w:sz w:val="22"/>
          <w:szCs w:val="22"/>
        </w:rPr>
      </w:pPr>
      <w:r w:rsidRPr="00A31969">
        <w:rPr>
          <w:rFonts w:ascii="Aptos" w:hAnsi="Aptos"/>
          <w:sz w:val="22"/>
          <w:szCs w:val="22"/>
        </w:rPr>
        <w:t xml:space="preserve">“One View, Four Chart Types </w:t>
      </w:r>
      <w:r w:rsidR="00AD21CB" w:rsidRPr="00A31969">
        <w:rPr>
          <w:rFonts w:ascii="Aptos" w:hAnsi="Aptos"/>
          <w:sz w:val="22"/>
          <w:szCs w:val="22"/>
        </w:rPr>
        <w:t>-</w:t>
      </w:r>
      <w:r w:rsidRPr="00A31969">
        <w:rPr>
          <w:rFonts w:ascii="Aptos" w:hAnsi="Aptos"/>
          <w:sz w:val="22"/>
          <w:szCs w:val="22"/>
        </w:rPr>
        <w:t xml:space="preserve"> Smarter Business Decisions”</w:t>
      </w:r>
    </w:p>
    <w:p w14:paraId="76503FEA" w14:textId="77777777" w:rsidR="00560683" w:rsidRDefault="00560683" w:rsidP="002B4F84">
      <w:pPr>
        <w:spacing w:after="0"/>
        <w:jc w:val="center"/>
        <w:rPr>
          <w:rFonts w:ascii="Aptos" w:hAnsi="Aptos"/>
          <w:b/>
          <w:bCs/>
          <w:sz w:val="22"/>
          <w:szCs w:val="22"/>
        </w:rPr>
      </w:pPr>
    </w:p>
    <w:p w14:paraId="3321FC0B" w14:textId="065141A6" w:rsidR="00593D41" w:rsidRPr="00FD3F83" w:rsidRDefault="00593D41" w:rsidP="002B4F84">
      <w:pPr>
        <w:spacing w:after="0"/>
        <w:jc w:val="center"/>
        <w:rPr>
          <w:rFonts w:ascii="Aptos" w:hAnsi="Aptos"/>
          <w:b/>
          <w:bCs/>
          <w:sz w:val="22"/>
          <w:szCs w:val="22"/>
        </w:rPr>
      </w:pPr>
      <w:r w:rsidRPr="00FD3F83">
        <w:rPr>
          <w:rFonts w:ascii="Aptos" w:hAnsi="Aptos"/>
          <w:b/>
          <w:bCs/>
          <w:sz w:val="22"/>
          <w:szCs w:val="22"/>
        </w:rPr>
        <w:t>TOPIC at Centre:</w:t>
      </w:r>
    </w:p>
    <w:p w14:paraId="3AB03908" w14:textId="1588C2B9" w:rsidR="004C5694" w:rsidRPr="00FD3F83" w:rsidRDefault="004C5694" w:rsidP="004C5694">
      <w:pPr>
        <w:spacing w:after="0"/>
        <w:jc w:val="center"/>
        <w:rPr>
          <w:rFonts w:ascii="Aptos" w:hAnsi="Aptos"/>
          <w:b/>
          <w:bCs/>
          <w:sz w:val="22"/>
          <w:szCs w:val="22"/>
        </w:rPr>
      </w:pPr>
      <w:r w:rsidRPr="00FD3F83">
        <w:rPr>
          <w:rFonts w:ascii="Aptos" w:hAnsi="Aptos"/>
          <w:sz w:val="22"/>
          <w:szCs w:val="22"/>
        </w:rPr>
        <w:t>High-Impact Visuals for Fast, Insightful Decision-Making</w:t>
      </w:r>
    </w:p>
    <w:p w14:paraId="3F960FD2" w14:textId="77777777" w:rsidR="00560683" w:rsidRDefault="00560683" w:rsidP="00C745A8">
      <w:pPr>
        <w:spacing w:after="0"/>
        <w:rPr>
          <w:rFonts w:ascii="Aptos" w:hAnsi="Aptos"/>
          <w:b/>
          <w:bCs/>
          <w:sz w:val="22"/>
          <w:szCs w:val="22"/>
        </w:rPr>
      </w:pPr>
    </w:p>
    <w:p w14:paraId="52ECB19E" w14:textId="7FB0E033" w:rsidR="00593D41" w:rsidRPr="00FD3F83" w:rsidRDefault="00593D41" w:rsidP="00C745A8">
      <w:pPr>
        <w:spacing w:after="0"/>
        <w:rPr>
          <w:rFonts w:ascii="Aptos" w:hAnsi="Aptos"/>
          <w:b/>
          <w:bCs/>
          <w:sz w:val="22"/>
          <w:szCs w:val="22"/>
        </w:rPr>
      </w:pPr>
      <w:r w:rsidRPr="00FD3F83">
        <w:rPr>
          <w:rFonts w:ascii="Aptos" w:hAnsi="Aptos"/>
          <w:b/>
          <w:bCs/>
          <w:sz w:val="22"/>
          <w:szCs w:val="22"/>
        </w:rPr>
        <w:t>Email Context:</w:t>
      </w:r>
    </w:p>
    <w:p w14:paraId="73596A62" w14:textId="77777777" w:rsidR="00560683" w:rsidRDefault="01E79DA6" w:rsidP="0B278050">
      <w:pPr>
        <w:spacing w:after="0"/>
        <w:rPr>
          <w:rFonts w:ascii="Aptos" w:eastAsia="Aptos" w:hAnsi="Aptos"/>
          <w:sz w:val="22"/>
          <w:szCs w:val="22"/>
        </w:rPr>
      </w:pPr>
      <w:r w:rsidRPr="00560683">
        <w:rPr>
          <w:rFonts w:ascii="Aptos" w:eastAsia="Aptos" w:hAnsi="Aptos"/>
          <w:sz w:val="22"/>
          <w:szCs w:val="22"/>
        </w:rPr>
        <w:t>Fast decisions require clear visuals.</w:t>
      </w:r>
      <w:r w:rsidRPr="00560683">
        <w:rPr>
          <w:rFonts w:ascii="Aptos" w:hAnsi="Aptos"/>
          <w:sz w:val="22"/>
          <w:szCs w:val="22"/>
        </w:rPr>
        <w:br/>
      </w:r>
    </w:p>
    <w:p w14:paraId="71784B98" w14:textId="1DE6FD76" w:rsidR="01E79DA6" w:rsidRPr="00560683" w:rsidRDefault="01E79DA6" w:rsidP="0B278050">
      <w:pPr>
        <w:spacing w:after="0"/>
        <w:rPr>
          <w:rFonts w:ascii="Aptos" w:eastAsia="Aptos" w:hAnsi="Aptos"/>
          <w:sz w:val="22"/>
          <w:szCs w:val="22"/>
        </w:rPr>
      </w:pPr>
      <w:r w:rsidRPr="00560683">
        <w:rPr>
          <w:rFonts w:ascii="Aptos" w:eastAsia="Aptos" w:hAnsi="Aptos"/>
          <w:sz w:val="22"/>
          <w:szCs w:val="22"/>
        </w:rPr>
        <w:t>Skillmine DataV already offers 25+ enterprise visualizations (including Geo Map) and now introduces four advanced chart types: Combination Chart, Bubble Chart, Gauge, and Histogram built to accelerate how leaders interpret and act on data.</w:t>
      </w:r>
    </w:p>
    <w:p w14:paraId="472EEBBE" w14:textId="38BDADA7" w:rsidR="0B278050" w:rsidRPr="00FD3F83" w:rsidRDefault="0B278050" w:rsidP="0B278050">
      <w:pPr>
        <w:spacing w:after="0"/>
        <w:rPr>
          <w:rFonts w:ascii="Aptos" w:eastAsia="Aptos" w:hAnsi="Aptos"/>
          <w:sz w:val="22"/>
          <w:szCs w:val="22"/>
        </w:rPr>
      </w:pPr>
    </w:p>
    <w:p w14:paraId="073802EE" w14:textId="77777777" w:rsidR="00560683" w:rsidRDefault="01E79DA6" w:rsidP="00560683">
      <w:pPr>
        <w:spacing w:after="0"/>
        <w:rPr>
          <w:rFonts w:ascii="Aptos" w:eastAsia="Aptos" w:hAnsi="Aptos"/>
          <w:b/>
          <w:bCs/>
          <w:sz w:val="22"/>
          <w:szCs w:val="22"/>
        </w:rPr>
      </w:pPr>
      <w:r w:rsidRPr="00FD3F83">
        <w:rPr>
          <w:rFonts w:ascii="Aptos" w:eastAsia="Aptos" w:hAnsi="Aptos"/>
          <w:b/>
          <w:bCs/>
          <w:sz w:val="22"/>
          <w:szCs w:val="22"/>
        </w:rPr>
        <w:t>Where These Charts Drive Immediate Impact</w:t>
      </w:r>
    </w:p>
    <w:p w14:paraId="02133A96" w14:textId="77777777" w:rsidR="00560683" w:rsidRPr="00560683" w:rsidRDefault="01E79DA6" w:rsidP="00560683">
      <w:pPr>
        <w:pStyle w:val="ListParagraph"/>
        <w:numPr>
          <w:ilvl w:val="0"/>
          <w:numId w:val="5"/>
        </w:numPr>
        <w:spacing w:after="0"/>
        <w:rPr>
          <w:rFonts w:ascii="Aptos" w:eastAsia="Aptos" w:hAnsi="Aptos"/>
          <w:b/>
          <w:bCs/>
          <w:sz w:val="22"/>
          <w:szCs w:val="22"/>
        </w:rPr>
      </w:pPr>
      <w:r w:rsidRPr="00560683">
        <w:rPr>
          <w:rFonts w:ascii="Aptos" w:eastAsia="Aptos" w:hAnsi="Aptos"/>
          <w:b/>
          <w:bCs/>
          <w:sz w:val="22"/>
          <w:szCs w:val="22"/>
        </w:rPr>
        <w:t>Multi-KPI comparison</w:t>
      </w:r>
      <w:r w:rsidRPr="00560683">
        <w:rPr>
          <w:rFonts w:ascii="Aptos" w:eastAsia="Aptos" w:hAnsi="Aptos"/>
          <w:sz w:val="22"/>
          <w:szCs w:val="22"/>
        </w:rPr>
        <w:t xml:space="preserve"> → </w:t>
      </w:r>
      <w:r w:rsidRPr="00560683">
        <w:rPr>
          <w:rFonts w:ascii="Aptos" w:eastAsia="Aptos" w:hAnsi="Aptos"/>
          <w:i/>
          <w:iCs/>
          <w:sz w:val="22"/>
          <w:szCs w:val="22"/>
        </w:rPr>
        <w:t>Combination Chart</w:t>
      </w:r>
    </w:p>
    <w:p w14:paraId="40EB577A" w14:textId="77777777" w:rsidR="00560683" w:rsidRPr="00560683" w:rsidRDefault="01E79DA6" w:rsidP="00560683">
      <w:pPr>
        <w:pStyle w:val="ListParagraph"/>
        <w:numPr>
          <w:ilvl w:val="0"/>
          <w:numId w:val="5"/>
        </w:numPr>
        <w:spacing w:after="0"/>
        <w:rPr>
          <w:rFonts w:ascii="Aptos" w:eastAsia="Aptos" w:hAnsi="Aptos"/>
          <w:b/>
          <w:bCs/>
          <w:sz w:val="22"/>
          <w:szCs w:val="22"/>
        </w:rPr>
      </w:pPr>
      <w:r w:rsidRPr="00560683">
        <w:rPr>
          <w:rFonts w:ascii="Aptos" w:eastAsia="Aptos" w:hAnsi="Aptos"/>
          <w:b/>
          <w:bCs/>
          <w:sz w:val="22"/>
          <w:szCs w:val="22"/>
        </w:rPr>
        <w:t>Product or region prioritization</w:t>
      </w:r>
      <w:r w:rsidRPr="00560683">
        <w:rPr>
          <w:rFonts w:ascii="Aptos" w:eastAsia="Aptos" w:hAnsi="Aptos"/>
          <w:sz w:val="22"/>
          <w:szCs w:val="22"/>
        </w:rPr>
        <w:t xml:space="preserve"> → </w:t>
      </w:r>
      <w:r w:rsidRPr="00560683">
        <w:rPr>
          <w:rFonts w:ascii="Aptos" w:eastAsia="Aptos" w:hAnsi="Aptos"/>
          <w:i/>
          <w:iCs/>
          <w:sz w:val="22"/>
          <w:szCs w:val="22"/>
        </w:rPr>
        <w:t>Bubble Chart</w:t>
      </w:r>
    </w:p>
    <w:p w14:paraId="5A973E6F" w14:textId="77777777" w:rsidR="00560683" w:rsidRPr="00560683" w:rsidRDefault="01E79DA6" w:rsidP="00560683">
      <w:pPr>
        <w:pStyle w:val="ListParagraph"/>
        <w:numPr>
          <w:ilvl w:val="0"/>
          <w:numId w:val="5"/>
        </w:numPr>
        <w:spacing w:after="0"/>
        <w:rPr>
          <w:rFonts w:ascii="Aptos" w:eastAsia="Aptos" w:hAnsi="Aptos"/>
          <w:b/>
          <w:bCs/>
          <w:sz w:val="22"/>
          <w:szCs w:val="22"/>
        </w:rPr>
      </w:pPr>
      <w:r w:rsidRPr="00560683">
        <w:rPr>
          <w:rFonts w:ascii="Aptos" w:eastAsia="Aptos" w:hAnsi="Aptos"/>
          <w:b/>
          <w:bCs/>
          <w:sz w:val="22"/>
          <w:szCs w:val="22"/>
        </w:rPr>
        <w:t>Target tracking &amp; performance checks</w:t>
      </w:r>
      <w:r w:rsidRPr="00560683">
        <w:rPr>
          <w:rFonts w:ascii="Aptos" w:eastAsia="Aptos" w:hAnsi="Aptos"/>
          <w:sz w:val="22"/>
          <w:szCs w:val="22"/>
        </w:rPr>
        <w:t xml:space="preserve"> → </w:t>
      </w:r>
      <w:r w:rsidRPr="00560683">
        <w:rPr>
          <w:rFonts w:ascii="Aptos" w:eastAsia="Aptos" w:hAnsi="Aptos"/>
          <w:i/>
          <w:iCs/>
          <w:sz w:val="22"/>
          <w:szCs w:val="22"/>
        </w:rPr>
        <w:t>Gauge Chart</w:t>
      </w:r>
    </w:p>
    <w:p w14:paraId="2209AA68" w14:textId="3FD7F322" w:rsidR="01E79DA6" w:rsidRPr="00560683" w:rsidRDefault="01E79DA6" w:rsidP="00560683">
      <w:pPr>
        <w:pStyle w:val="ListParagraph"/>
        <w:numPr>
          <w:ilvl w:val="0"/>
          <w:numId w:val="5"/>
        </w:numPr>
        <w:spacing w:after="0"/>
        <w:rPr>
          <w:rFonts w:ascii="Aptos" w:eastAsia="Aptos" w:hAnsi="Aptos"/>
          <w:b/>
          <w:bCs/>
          <w:sz w:val="22"/>
          <w:szCs w:val="22"/>
        </w:rPr>
      </w:pPr>
      <w:r w:rsidRPr="00560683">
        <w:rPr>
          <w:rFonts w:ascii="Aptos" w:eastAsia="Aptos" w:hAnsi="Aptos"/>
          <w:b/>
          <w:bCs/>
          <w:sz w:val="22"/>
          <w:szCs w:val="22"/>
        </w:rPr>
        <w:t>Operational variability &amp; cycle-time patterns</w:t>
      </w:r>
      <w:r w:rsidRPr="00560683">
        <w:rPr>
          <w:rFonts w:ascii="Aptos" w:eastAsia="Aptos" w:hAnsi="Aptos"/>
          <w:sz w:val="22"/>
          <w:szCs w:val="22"/>
        </w:rPr>
        <w:t xml:space="preserve"> → </w:t>
      </w:r>
      <w:r w:rsidRPr="00560683">
        <w:rPr>
          <w:rFonts w:ascii="Aptos" w:eastAsia="Aptos" w:hAnsi="Aptos"/>
          <w:i/>
          <w:iCs/>
          <w:sz w:val="22"/>
          <w:szCs w:val="22"/>
        </w:rPr>
        <w:t>Histogram</w:t>
      </w:r>
    </w:p>
    <w:p w14:paraId="639995B1" w14:textId="77777777" w:rsidR="00560683" w:rsidRDefault="00560683" w:rsidP="0B278050">
      <w:pPr>
        <w:spacing w:after="0"/>
        <w:rPr>
          <w:rFonts w:ascii="Aptos" w:eastAsia="Aptos" w:hAnsi="Aptos"/>
          <w:sz w:val="22"/>
          <w:szCs w:val="22"/>
        </w:rPr>
      </w:pPr>
    </w:p>
    <w:p w14:paraId="51AF7C5E" w14:textId="7743156B" w:rsidR="01E79DA6" w:rsidRPr="00560683" w:rsidRDefault="01E79DA6" w:rsidP="0B278050">
      <w:pPr>
        <w:spacing w:after="0"/>
        <w:rPr>
          <w:rFonts w:ascii="Aptos" w:eastAsia="Aptos" w:hAnsi="Aptos"/>
          <w:sz w:val="22"/>
          <w:szCs w:val="22"/>
        </w:rPr>
      </w:pPr>
      <w:r w:rsidRPr="00560683">
        <w:rPr>
          <w:rFonts w:ascii="Aptos" w:eastAsia="Aptos" w:hAnsi="Aptos"/>
          <w:sz w:val="22"/>
          <w:szCs w:val="22"/>
        </w:rPr>
        <w:t>Whether it is revenue dips, bottlenecks, shift efficiencies, or target gaps these visuals surface insights immediately.</w:t>
      </w:r>
    </w:p>
    <w:p w14:paraId="5B1EB9F4" w14:textId="016263F2" w:rsidR="0B278050" w:rsidRPr="00FD3F83" w:rsidRDefault="0B278050" w:rsidP="0B278050">
      <w:pPr>
        <w:spacing w:after="0"/>
        <w:rPr>
          <w:rFonts w:ascii="Aptos" w:eastAsia="Aptos" w:hAnsi="Aptos"/>
          <w:sz w:val="22"/>
          <w:szCs w:val="22"/>
        </w:rPr>
      </w:pPr>
    </w:p>
    <w:p w14:paraId="413829DD" w14:textId="66F2248A" w:rsidR="01E79DA6" w:rsidRPr="00FD3F83" w:rsidRDefault="01E79DA6" w:rsidP="0B278050">
      <w:pPr>
        <w:spacing w:after="0"/>
        <w:rPr>
          <w:rFonts w:ascii="Aptos" w:eastAsia="Aptos" w:hAnsi="Aptos"/>
          <w:b/>
          <w:bCs/>
          <w:sz w:val="22"/>
          <w:szCs w:val="22"/>
        </w:rPr>
      </w:pPr>
      <w:r w:rsidRPr="00FD3F83">
        <w:rPr>
          <w:rFonts w:ascii="Aptos" w:eastAsia="Aptos" w:hAnsi="Aptos"/>
          <w:b/>
          <w:bCs/>
          <w:sz w:val="22"/>
          <w:szCs w:val="22"/>
        </w:rPr>
        <w:t>Why Leaders Rely on Them</w:t>
      </w:r>
    </w:p>
    <w:p w14:paraId="4F3F8F2E" w14:textId="77777777" w:rsidR="00560683" w:rsidRPr="00560683" w:rsidRDefault="01E79DA6" w:rsidP="00560683">
      <w:pPr>
        <w:pStyle w:val="ListParagraph"/>
        <w:numPr>
          <w:ilvl w:val="0"/>
          <w:numId w:val="5"/>
        </w:numPr>
        <w:spacing w:after="0"/>
        <w:rPr>
          <w:rFonts w:ascii="Aptos" w:eastAsia="Aptos" w:hAnsi="Aptos"/>
          <w:sz w:val="22"/>
          <w:szCs w:val="22"/>
        </w:rPr>
      </w:pPr>
      <w:r w:rsidRPr="00560683">
        <w:rPr>
          <w:rFonts w:ascii="Aptos" w:eastAsia="Aptos" w:hAnsi="Aptos"/>
          <w:b/>
          <w:bCs/>
          <w:sz w:val="22"/>
          <w:szCs w:val="22"/>
        </w:rPr>
        <w:t>Combination Charts:</w:t>
      </w:r>
      <w:r w:rsidRPr="00560683">
        <w:rPr>
          <w:rFonts w:ascii="Aptos" w:eastAsia="Aptos" w:hAnsi="Aptos"/>
          <w:sz w:val="22"/>
          <w:szCs w:val="22"/>
        </w:rPr>
        <w:t xml:space="preserve"> Reveal KPI relationships and time-based patterns</w:t>
      </w:r>
    </w:p>
    <w:p w14:paraId="1D32F2E5" w14:textId="77777777" w:rsidR="00560683" w:rsidRPr="00560683" w:rsidRDefault="01E79DA6" w:rsidP="00560683">
      <w:pPr>
        <w:pStyle w:val="ListParagraph"/>
        <w:numPr>
          <w:ilvl w:val="0"/>
          <w:numId w:val="5"/>
        </w:numPr>
        <w:spacing w:after="0"/>
        <w:rPr>
          <w:rFonts w:ascii="Aptos" w:eastAsia="Aptos" w:hAnsi="Aptos"/>
          <w:sz w:val="22"/>
          <w:szCs w:val="22"/>
        </w:rPr>
      </w:pPr>
      <w:r w:rsidRPr="00560683">
        <w:rPr>
          <w:rFonts w:ascii="Aptos" w:eastAsia="Aptos" w:hAnsi="Aptos"/>
          <w:b/>
          <w:bCs/>
          <w:sz w:val="22"/>
          <w:szCs w:val="22"/>
        </w:rPr>
        <w:t>Bubble Charts:</w:t>
      </w:r>
      <w:r w:rsidRPr="00560683">
        <w:rPr>
          <w:rFonts w:ascii="Aptos" w:eastAsia="Aptos" w:hAnsi="Aptos"/>
          <w:sz w:val="22"/>
          <w:szCs w:val="22"/>
        </w:rPr>
        <w:t xml:space="preserve"> Show impact, size, and performance in one view</w:t>
      </w:r>
    </w:p>
    <w:p w14:paraId="616DF8FA" w14:textId="77777777" w:rsidR="00560683" w:rsidRPr="00560683" w:rsidRDefault="01E79DA6" w:rsidP="00560683">
      <w:pPr>
        <w:pStyle w:val="ListParagraph"/>
        <w:numPr>
          <w:ilvl w:val="0"/>
          <w:numId w:val="5"/>
        </w:numPr>
        <w:spacing w:after="0"/>
        <w:rPr>
          <w:rFonts w:ascii="Aptos" w:eastAsia="Aptos" w:hAnsi="Aptos"/>
          <w:sz w:val="22"/>
          <w:szCs w:val="22"/>
        </w:rPr>
      </w:pPr>
      <w:r w:rsidRPr="00560683">
        <w:rPr>
          <w:rFonts w:ascii="Aptos" w:eastAsia="Aptos" w:hAnsi="Aptos"/>
          <w:b/>
          <w:bCs/>
          <w:sz w:val="22"/>
          <w:szCs w:val="22"/>
        </w:rPr>
        <w:t>Gauge Charts:</w:t>
      </w:r>
      <w:r w:rsidRPr="00560683">
        <w:rPr>
          <w:rFonts w:ascii="Aptos" w:eastAsia="Aptos" w:hAnsi="Aptos"/>
          <w:sz w:val="22"/>
          <w:szCs w:val="22"/>
        </w:rPr>
        <w:t xml:space="preserve"> Instantly assess KPI health against targets</w:t>
      </w:r>
    </w:p>
    <w:p w14:paraId="0D126737" w14:textId="14FA4D23" w:rsidR="01E79DA6" w:rsidRPr="00560683" w:rsidRDefault="01E79DA6" w:rsidP="00560683">
      <w:pPr>
        <w:pStyle w:val="ListParagraph"/>
        <w:numPr>
          <w:ilvl w:val="0"/>
          <w:numId w:val="5"/>
        </w:numPr>
        <w:spacing w:after="0"/>
        <w:rPr>
          <w:rFonts w:ascii="Aptos" w:eastAsia="Aptos" w:hAnsi="Aptos"/>
          <w:sz w:val="22"/>
          <w:szCs w:val="22"/>
        </w:rPr>
      </w:pPr>
      <w:r w:rsidRPr="00560683">
        <w:rPr>
          <w:rFonts w:ascii="Aptos" w:eastAsia="Aptos" w:hAnsi="Aptos"/>
          <w:b/>
          <w:bCs/>
          <w:sz w:val="22"/>
          <w:szCs w:val="22"/>
        </w:rPr>
        <w:t>Histograms:</w:t>
      </w:r>
      <w:r w:rsidRPr="00560683">
        <w:rPr>
          <w:rFonts w:ascii="Aptos" w:eastAsia="Aptos" w:hAnsi="Aptos"/>
          <w:sz w:val="22"/>
          <w:szCs w:val="22"/>
        </w:rPr>
        <w:t xml:space="preserve"> Expose variation, distribution, and process </w:t>
      </w:r>
      <w:proofErr w:type="spellStart"/>
      <w:r w:rsidRPr="00560683">
        <w:rPr>
          <w:rFonts w:ascii="Aptos" w:eastAsia="Aptos" w:hAnsi="Aptos"/>
          <w:sz w:val="22"/>
          <w:szCs w:val="22"/>
        </w:rPr>
        <w:t>behavior</w:t>
      </w:r>
      <w:proofErr w:type="spellEnd"/>
    </w:p>
    <w:p w14:paraId="4966E6D6" w14:textId="2915124B" w:rsidR="0B278050" w:rsidRPr="00FD3F83" w:rsidRDefault="0B278050" w:rsidP="0B278050">
      <w:pPr>
        <w:spacing w:after="0"/>
        <w:ind w:firstLine="720"/>
        <w:rPr>
          <w:rFonts w:ascii="Aptos" w:eastAsia="Aptos" w:hAnsi="Aptos"/>
          <w:sz w:val="22"/>
          <w:szCs w:val="22"/>
        </w:rPr>
      </w:pPr>
    </w:p>
    <w:p w14:paraId="6BB33141" w14:textId="3732EF72" w:rsidR="01E79DA6" w:rsidRPr="00560683" w:rsidRDefault="01E79DA6" w:rsidP="0B278050">
      <w:pPr>
        <w:spacing w:after="0"/>
        <w:rPr>
          <w:rFonts w:ascii="Aptos" w:eastAsia="Aptos" w:hAnsi="Aptos"/>
          <w:sz w:val="22"/>
          <w:szCs w:val="22"/>
        </w:rPr>
      </w:pPr>
      <w:r w:rsidRPr="00560683">
        <w:rPr>
          <w:rFonts w:ascii="Aptos" w:eastAsia="Aptos" w:hAnsi="Aptos"/>
          <w:sz w:val="22"/>
          <w:szCs w:val="22"/>
        </w:rPr>
        <w:t>By combining prompts, slicers, and these advanced visuals, DataV delivers insight at the speed your business demands.</w:t>
      </w:r>
    </w:p>
    <w:p w14:paraId="2CF07F3B" w14:textId="77777777" w:rsidR="00560683" w:rsidRDefault="00560683" w:rsidP="0B278050">
      <w:pPr>
        <w:spacing w:after="0"/>
        <w:rPr>
          <w:rFonts w:ascii="Aptos" w:eastAsia="Aptos" w:hAnsi="Aptos"/>
          <w:sz w:val="22"/>
          <w:szCs w:val="22"/>
        </w:rPr>
      </w:pPr>
    </w:p>
    <w:p w14:paraId="39E5F5D4" w14:textId="52F570AD" w:rsidR="01E79DA6" w:rsidRPr="00FD3F83" w:rsidRDefault="01E79DA6" w:rsidP="0B278050">
      <w:pPr>
        <w:spacing w:after="0"/>
        <w:rPr>
          <w:rFonts w:ascii="Aptos" w:eastAsia="Aptos" w:hAnsi="Aptos"/>
          <w:sz w:val="22"/>
          <w:szCs w:val="22"/>
        </w:rPr>
      </w:pPr>
      <w:r w:rsidRPr="00FD3F83">
        <w:rPr>
          <w:rFonts w:ascii="Aptos" w:eastAsia="Aptos" w:hAnsi="Aptos"/>
          <w:sz w:val="22"/>
          <w:szCs w:val="22"/>
        </w:rPr>
        <w:t>If you would like, I can share a short walkthrough of how these charts elevate decision-making across leadership teams.</w:t>
      </w:r>
    </w:p>
    <w:p w14:paraId="190D809A" w14:textId="2729B8F9" w:rsidR="0B278050" w:rsidRPr="00FD3F83" w:rsidRDefault="0B278050" w:rsidP="0B278050">
      <w:pPr>
        <w:spacing w:after="0"/>
        <w:rPr>
          <w:rFonts w:ascii="Aptos" w:hAnsi="Aptos"/>
          <w:sz w:val="22"/>
          <w:szCs w:val="22"/>
        </w:rPr>
      </w:pPr>
    </w:p>
    <w:p w14:paraId="31E6D9E3" w14:textId="77777777" w:rsidR="30835160" w:rsidRPr="00FD3F83" w:rsidRDefault="30835160" w:rsidP="0B278050">
      <w:pPr>
        <w:spacing w:after="0"/>
        <w:rPr>
          <w:rFonts w:ascii="Aptos" w:hAnsi="Aptos"/>
          <w:b/>
          <w:bCs/>
          <w:sz w:val="22"/>
          <w:szCs w:val="22"/>
        </w:rPr>
      </w:pPr>
      <w:r w:rsidRPr="00FD3F83">
        <w:rPr>
          <w:rFonts w:ascii="Aptos" w:hAnsi="Aptos"/>
          <w:b/>
          <w:bCs/>
          <w:sz w:val="22"/>
          <w:szCs w:val="22"/>
        </w:rPr>
        <w:t>CTA Options:</w:t>
      </w:r>
    </w:p>
    <w:p w14:paraId="72E07B15" w14:textId="06E249DA" w:rsidR="30835160" w:rsidRPr="00FD3F83" w:rsidRDefault="30835160" w:rsidP="00560683">
      <w:pPr>
        <w:jc w:val="center"/>
        <w:rPr>
          <w:rFonts w:ascii="Aptos" w:hAnsi="Aptos"/>
          <w:sz w:val="22"/>
          <w:szCs w:val="22"/>
        </w:rPr>
      </w:pPr>
      <w:r w:rsidRPr="00FD3F83">
        <w:rPr>
          <w:rFonts w:ascii="Segoe UI Emoji" w:hAnsi="Segoe UI Emoji" w:cs="Segoe UI Emoji"/>
          <w:sz w:val="22"/>
          <w:szCs w:val="22"/>
        </w:rPr>
        <w:t>📩</w:t>
      </w:r>
      <w:r w:rsidRPr="00FD3F83">
        <w:rPr>
          <w:rFonts w:ascii="Aptos" w:hAnsi="Aptos"/>
          <w:sz w:val="22"/>
          <w:szCs w:val="22"/>
        </w:rPr>
        <w:t xml:space="preserve"> Reply to this Email |</w:t>
      </w:r>
      <w:r w:rsidRPr="00FD3F83">
        <w:rPr>
          <w:rFonts w:ascii="Aptos" w:hAnsi="Aptos" w:cs="Segoe UI Emoji"/>
          <w:sz w:val="22"/>
          <w:szCs w:val="22"/>
        </w:rPr>
        <w:t xml:space="preserve"> </w:t>
      </w:r>
      <w:r w:rsidRPr="00FD3F83">
        <w:rPr>
          <w:rFonts w:ascii="Segoe UI Emoji" w:hAnsi="Segoe UI Emoji" w:cs="Segoe UI Emoji"/>
          <w:sz w:val="22"/>
          <w:szCs w:val="22"/>
        </w:rPr>
        <w:t>📅</w:t>
      </w:r>
      <w:r w:rsidRPr="00FD3F83">
        <w:rPr>
          <w:rFonts w:ascii="Aptos" w:hAnsi="Aptos"/>
          <w:sz w:val="22"/>
          <w:szCs w:val="22"/>
        </w:rPr>
        <w:t xml:space="preserve"> Click Here - </w:t>
      </w:r>
      <w:hyperlink r:id="rId9">
        <w:r w:rsidRPr="00FD3F83">
          <w:rPr>
            <w:rStyle w:val="Hyperlink"/>
            <w:rFonts w:ascii="Aptos" w:hAnsi="Aptos"/>
            <w:sz w:val="22"/>
            <w:szCs w:val="22"/>
          </w:rPr>
          <w:t>Schedule a Demo</w:t>
        </w:r>
      </w:hyperlink>
      <w:r w:rsidRPr="00FD3F83">
        <w:rPr>
          <w:rFonts w:ascii="Aptos" w:hAnsi="Aptos"/>
          <w:sz w:val="22"/>
          <w:szCs w:val="22"/>
        </w:rPr>
        <w:t xml:space="preserve"> | </w:t>
      </w:r>
      <w:r w:rsidRPr="00FD3F83">
        <w:rPr>
          <w:rFonts w:ascii="Segoe UI Emoji" w:hAnsi="Segoe UI Emoji" w:cs="Segoe UI Emoji"/>
          <w:sz w:val="22"/>
          <w:szCs w:val="22"/>
        </w:rPr>
        <w:t>🔍</w:t>
      </w:r>
      <w:r w:rsidRPr="00FD3F83">
        <w:rPr>
          <w:rFonts w:ascii="Aptos" w:hAnsi="Aptos" w:cs="Segoe UI Emoji"/>
          <w:sz w:val="22"/>
          <w:szCs w:val="22"/>
        </w:rPr>
        <w:t xml:space="preserve">Click Here - </w:t>
      </w:r>
      <w:hyperlink r:id="rId10">
        <w:r w:rsidRPr="00FD3F83">
          <w:rPr>
            <w:rStyle w:val="Hyperlink"/>
            <w:rFonts w:ascii="Aptos" w:hAnsi="Aptos"/>
            <w:sz w:val="22"/>
            <w:szCs w:val="22"/>
          </w:rPr>
          <w:t xml:space="preserve"> Explainer Video</w:t>
        </w:r>
      </w:hyperlink>
    </w:p>
    <w:p w14:paraId="32358ADE" w14:textId="13950B7E" w:rsidR="0B278050" w:rsidRPr="00FD3F83" w:rsidRDefault="0B278050" w:rsidP="0B278050">
      <w:pPr>
        <w:rPr>
          <w:rFonts w:ascii="Aptos" w:hAnsi="Aptos"/>
          <w:sz w:val="22"/>
          <w:szCs w:val="22"/>
        </w:rPr>
      </w:pPr>
    </w:p>
    <w:p w14:paraId="37A5605E" w14:textId="008BFF6E" w:rsidR="00593D41" w:rsidRPr="00FD3F83" w:rsidRDefault="00593D41" w:rsidP="00C745A8">
      <w:pPr>
        <w:spacing w:after="0"/>
        <w:rPr>
          <w:rFonts w:ascii="Aptos" w:hAnsi="Aptos"/>
          <w:sz w:val="22"/>
          <w:szCs w:val="22"/>
        </w:rPr>
      </w:pPr>
    </w:p>
    <w:p w14:paraId="2445F00D" w14:textId="245B967D" w:rsidR="0B278050" w:rsidRPr="00FD3F83" w:rsidRDefault="0B278050" w:rsidP="0B278050">
      <w:pPr>
        <w:spacing w:after="0"/>
        <w:rPr>
          <w:rFonts w:ascii="Aptos" w:hAnsi="Aptos"/>
          <w:sz w:val="22"/>
          <w:szCs w:val="22"/>
        </w:rPr>
      </w:pPr>
    </w:p>
    <w:p w14:paraId="5E6EDA7A" w14:textId="005FACDD" w:rsidR="00593D41" w:rsidRPr="00FD3F83" w:rsidRDefault="00593D41" w:rsidP="002B4F84">
      <w:pPr>
        <w:spacing w:after="0"/>
        <w:jc w:val="center"/>
        <w:rPr>
          <w:rFonts w:ascii="Aptos" w:hAnsi="Aptos"/>
          <w:b/>
          <w:bCs/>
          <w:sz w:val="22"/>
          <w:szCs w:val="22"/>
        </w:rPr>
      </w:pPr>
      <w:r w:rsidRPr="00FD3F83">
        <w:rPr>
          <w:rFonts w:ascii="Aptos" w:hAnsi="Aptos"/>
          <w:b/>
          <w:bCs/>
          <w:sz w:val="22"/>
          <w:szCs w:val="22"/>
        </w:rPr>
        <w:lastRenderedPageBreak/>
        <w:t>Email – Urgency &amp; Compliance (All Charts Together)</w:t>
      </w:r>
    </w:p>
    <w:p w14:paraId="50AAD7F6" w14:textId="77777777" w:rsidR="00560683" w:rsidRDefault="00560683" w:rsidP="00C745A8">
      <w:pPr>
        <w:spacing w:after="0"/>
        <w:rPr>
          <w:rFonts w:ascii="Aptos" w:hAnsi="Aptos"/>
          <w:b/>
          <w:bCs/>
          <w:sz w:val="22"/>
          <w:szCs w:val="22"/>
        </w:rPr>
      </w:pPr>
    </w:p>
    <w:p w14:paraId="5DC05C7A" w14:textId="494AABBA" w:rsidR="00593D41" w:rsidRPr="00FD3F83" w:rsidRDefault="00593D41" w:rsidP="00C745A8">
      <w:pPr>
        <w:spacing w:after="0"/>
        <w:rPr>
          <w:rFonts w:ascii="Aptos" w:hAnsi="Aptos"/>
          <w:b/>
          <w:bCs/>
          <w:sz w:val="22"/>
          <w:szCs w:val="22"/>
        </w:rPr>
      </w:pPr>
      <w:r w:rsidRPr="00FD3F83">
        <w:rPr>
          <w:rFonts w:ascii="Aptos" w:hAnsi="Aptos"/>
          <w:b/>
          <w:bCs/>
          <w:sz w:val="22"/>
          <w:szCs w:val="22"/>
        </w:rPr>
        <w:t>Subject Line Options:</w:t>
      </w:r>
    </w:p>
    <w:p w14:paraId="3216FD49" w14:textId="77777777" w:rsidR="00560683" w:rsidRDefault="002B4F84" w:rsidP="00560683">
      <w:pPr>
        <w:pStyle w:val="ListParagraph"/>
        <w:numPr>
          <w:ilvl w:val="0"/>
          <w:numId w:val="5"/>
        </w:numPr>
        <w:spacing w:after="0"/>
        <w:rPr>
          <w:rFonts w:ascii="Aptos" w:hAnsi="Aptos"/>
          <w:sz w:val="22"/>
          <w:szCs w:val="22"/>
        </w:rPr>
      </w:pPr>
      <w:r w:rsidRPr="00560683">
        <w:rPr>
          <w:rFonts w:ascii="Aptos" w:hAnsi="Aptos"/>
          <w:sz w:val="22"/>
          <w:szCs w:val="22"/>
        </w:rPr>
        <w:t>“Stay Ahead of Risks with Combo, Gauge, Bubble &amp; Histogram Charts”</w:t>
      </w:r>
    </w:p>
    <w:p w14:paraId="521F9C65" w14:textId="77777777" w:rsidR="00560683" w:rsidRDefault="002B4F84" w:rsidP="00560683">
      <w:pPr>
        <w:pStyle w:val="ListParagraph"/>
        <w:numPr>
          <w:ilvl w:val="0"/>
          <w:numId w:val="5"/>
        </w:numPr>
        <w:spacing w:after="0"/>
        <w:rPr>
          <w:rFonts w:ascii="Aptos" w:hAnsi="Aptos"/>
          <w:sz w:val="22"/>
          <w:szCs w:val="22"/>
        </w:rPr>
      </w:pPr>
      <w:r w:rsidRPr="00560683">
        <w:rPr>
          <w:rFonts w:ascii="Aptos" w:hAnsi="Aptos"/>
          <w:sz w:val="22"/>
          <w:szCs w:val="22"/>
        </w:rPr>
        <w:t>“Visual Alerts That Reveal Issues Before They Escalate”</w:t>
      </w:r>
    </w:p>
    <w:p w14:paraId="44C06CCA" w14:textId="69A74C1B" w:rsidR="002B4F84" w:rsidRPr="00560683" w:rsidRDefault="002B4F84" w:rsidP="00560683">
      <w:pPr>
        <w:pStyle w:val="ListParagraph"/>
        <w:numPr>
          <w:ilvl w:val="0"/>
          <w:numId w:val="5"/>
        </w:numPr>
        <w:spacing w:after="0"/>
        <w:rPr>
          <w:rFonts w:ascii="Aptos" w:hAnsi="Aptos"/>
          <w:sz w:val="22"/>
          <w:szCs w:val="22"/>
        </w:rPr>
      </w:pPr>
      <w:r w:rsidRPr="00560683">
        <w:rPr>
          <w:rFonts w:ascii="Aptos" w:hAnsi="Aptos"/>
          <w:sz w:val="22"/>
          <w:szCs w:val="22"/>
        </w:rPr>
        <w:t>“The Chart Suite Every Compliance &amp; Risk Team Needs”</w:t>
      </w:r>
    </w:p>
    <w:p w14:paraId="431C192E" w14:textId="77777777" w:rsidR="002B4F84" w:rsidRPr="00FD3F83" w:rsidRDefault="002B4F84" w:rsidP="00C745A8">
      <w:pPr>
        <w:spacing w:after="0"/>
        <w:rPr>
          <w:rFonts w:ascii="Aptos" w:hAnsi="Aptos"/>
          <w:b/>
          <w:bCs/>
          <w:sz w:val="22"/>
          <w:szCs w:val="22"/>
        </w:rPr>
      </w:pPr>
    </w:p>
    <w:p w14:paraId="5817CFED" w14:textId="77777777" w:rsidR="00593D41" w:rsidRPr="00FD3F83" w:rsidRDefault="00593D41" w:rsidP="002B4F84">
      <w:pPr>
        <w:spacing w:after="0"/>
        <w:jc w:val="center"/>
        <w:rPr>
          <w:rFonts w:ascii="Aptos" w:hAnsi="Aptos"/>
          <w:b/>
          <w:bCs/>
          <w:sz w:val="22"/>
          <w:szCs w:val="22"/>
        </w:rPr>
      </w:pPr>
      <w:r w:rsidRPr="00FD3F83">
        <w:rPr>
          <w:rFonts w:ascii="Aptos" w:hAnsi="Aptos"/>
          <w:b/>
          <w:bCs/>
          <w:sz w:val="22"/>
          <w:szCs w:val="22"/>
        </w:rPr>
        <w:t>TOPIC at Centre:</w:t>
      </w:r>
    </w:p>
    <w:p w14:paraId="72A87C5B" w14:textId="202D76ED" w:rsidR="004C5694" w:rsidRPr="00FD3F83" w:rsidRDefault="004C5694" w:rsidP="0B278050">
      <w:pPr>
        <w:spacing w:after="0"/>
        <w:jc w:val="center"/>
        <w:rPr>
          <w:rFonts w:ascii="Aptos" w:hAnsi="Aptos"/>
          <w:b/>
          <w:bCs/>
          <w:sz w:val="22"/>
          <w:szCs w:val="22"/>
        </w:rPr>
      </w:pPr>
      <w:r w:rsidRPr="00FD3F83">
        <w:rPr>
          <w:rFonts w:ascii="Aptos" w:hAnsi="Aptos"/>
          <w:sz w:val="22"/>
          <w:szCs w:val="22"/>
        </w:rPr>
        <w:t>Critical Visuals for Continuous Compliance and Early Detection</w:t>
      </w:r>
    </w:p>
    <w:p w14:paraId="5454912D" w14:textId="77777777" w:rsidR="00560683" w:rsidRDefault="00560683" w:rsidP="0B278050">
      <w:pPr>
        <w:spacing w:after="0"/>
        <w:rPr>
          <w:rFonts w:ascii="Aptos" w:hAnsi="Aptos"/>
          <w:b/>
          <w:bCs/>
          <w:sz w:val="22"/>
          <w:szCs w:val="22"/>
        </w:rPr>
      </w:pPr>
    </w:p>
    <w:p w14:paraId="3B86C77F" w14:textId="77777777" w:rsidR="002A0614" w:rsidRDefault="4495EF5A" w:rsidP="0B278050">
      <w:pPr>
        <w:spacing w:after="0"/>
        <w:rPr>
          <w:rFonts w:ascii="Aptos" w:hAnsi="Aptos"/>
          <w:b/>
          <w:bCs/>
          <w:sz w:val="22"/>
          <w:szCs w:val="22"/>
        </w:rPr>
      </w:pPr>
      <w:r w:rsidRPr="00FD3F83">
        <w:rPr>
          <w:rFonts w:ascii="Aptos" w:hAnsi="Aptos"/>
          <w:b/>
          <w:bCs/>
          <w:sz w:val="22"/>
          <w:szCs w:val="22"/>
        </w:rPr>
        <w:t>Email Context:</w:t>
      </w:r>
    </w:p>
    <w:p w14:paraId="691816E9" w14:textId="77777777" w:rsidR="002A0614" w:rsidRDefault="4495EF5A" w:rsidP="0B278050">
      <w:pPr>
        <w:spacing w:after="0"/>
        <w:rPr>
          <w:rFonts w:ascii="Aptos" w:eastAsia="Aptos" w:hAnsi="Aptos"/>
          <w:sz w:val="22"/>
          <w:szCs w:val="22"/>
        </w:rPr>
      </w:pPr>
      <w:r w:rsidRPr="002A0614">
        <w:rPr>
          <w:rFonts w:ascii="Aptos" w:eastAsia="Aptos" w:hAnsi="Aptos"/>
          <w:sz w:val="22"/>
          <w:szCs w:val="22"/>
        </w:rPr>
        <w:t>Compliance, quality, and risk teams rely on visuals that expose early warning signs.</w:t>
      </w:r>
      <w:r w:rsidRPr="002A0614">
        <w:rPr>
          <w:rFonts w:ascii="Aptos" w:hAnsi="Aptos"/>
          <w:sz w:val="22"/>
          <w:szCs w:val="22"/>
        </w:rPr>
        <w:br/>
      </w:r>
    </w:p>
    <w:p w14:paraId="5C3C40B3" w14:textId="3CA034D8" w:rsidR="4495EF5A" w:rsidRPr="002A0614" w:rsidRDefault="4495EF5A" w:rsidP="0B278050">
      <w:pPr>
        <w:spacing w:after="0"/>
        <w:rPr>
          <w:rFonts w:ascii="Aptos" w:hAnsi="Aptos"/>
          <w:sz w:val="22"/>
          <w:szCs w:val="22"/>
        </w:rPr>
      </w:pPr>
      <w:r w:rsidRPr="002A0614">
        <w:rPr>
          <w:rFonts w:ascii="Aptos" w:eastAsia="Aptos" w:hAnsi="Aptos"/>
          <w:sz w:val="22"/>
          <w:szCs w:val="22"/>
        </w:rPr>
        <w:t>Skillmine DataV brings together 25+ enterprise visualizations (including Geo Map) with four advanced chart types: Combination, Bubble, Gauge, and Histogram to make risks visible, fast, and actionable.</w:t>
      </w:r>
    </w:p>
    <w:p w14:paraId="072481AC" w14:textId="5166B991" w:rsidR="0B278050" w:rsidRPr="00FD3F83" w:rsidRDefault="0B278050" w:rsidP="0B278050">
      <w:pPr>
        <w:spacing w:after="0"/>
        <w:rPr>
          <w:rFonts w:ascii="Aptos" w:eastAsia="Aptos" w:hAnsi="Aptos"/>
          <w:sz w:val="22"/>
          <w:szCs w:val="22"/>
        </w:rPr>
      </w:pPr>
    </w:p>
    <w:p w14:paraId="14474916" w14:textId="1351BED0" w:rsidR="4495EF5A" w:rsidRPr="00FD3F83" w:rsidRDefault="4495EF5A" w:rsidP="0B278050">
      <w:pPr>
        <w:spacing w:after="0"/>
        <w:rPr>
          <w:rFonts w:ascii="Aptos" w:eastAsia="Aptos" w:hAnsi="Aptos"/>
          <w:b/>
          <w:bCs/>
          <w:sz w:val="22"/>
          <w:szCs w:val="22"/>
        </w:rPr>
      </w:pPr>
      <w:r w:rsidRPr="00FD3F83">
        <w:rPr>
          <w:rFonts w:ascii="Aptos" w:eastAsia="Aptos" w:hAnsi="Aptos"/>
          <w:b/>
          <w:bCs/>
          <w:sz w:val="22"/>
          <w:szCs w:val="22"/>
        </w:rPr>
        <w:t>How These Charts Strengthen Risk Monitoring</w:t>
      </w:r>
    </w:p>
    <w:p w14:paraId="29F5F308" w14:textId="77777777" w:rsidR="002A0614" w:rsidRPr="002A0614" w:rsidRDefault="4495EF5A" w:rsidP="002A0614">
      <w:pPr>
        <w:pStyle w:val="ListParagraph"/>
        <w:numPr>
          <w:ilvl w:val="0"/>
          <w:numId w:val="5"/>
        </w:numPr>
        <w:spacing w:after="0"/>
        <w:rPr>
          <w:rFonts w:ascii="Aptos" w:eastAsia="Aptos" w:hAnsi="Aptos"/>
          <w:i/>
          <w:iCs/>
          <w:sz w:val="22"/>
          <w:szCs w:val="22"/>
        </w:rPr>
      </w:pPr>
      <w:r w:rsidRPr="002A0614">
        <w:rPr>
          <w:rFonts w:ascii="Aptos" w:eastAsia="Aptos" w:hAnsi="Aptos"/>
          <w:b/>
          <w:bCs/>
          <w:sz w:val="22"/>
          <w:szCs w:val="22"/>
        </w:rPr>
        <w:t>Threshold status &amp; breach proximity</w:t>
      </w:r>
      <w:r w:rsidRPr="002A0614">
        <w:rPr>
          <w:rFonts w:ascii="Aptos" w:eastAsia="Aptos" w:hAnsi="Aptos"/>
          <w:sz w:val="22"/>
          <w:szCs w:val="22"/>
        </w:rPr>
        <w:t xml:space="preserve"> → </w:t>
      </w:r>
      <w:r w:rsidRPr="002A0614">
        <w:rPr>
          <w:rFonts w:ascii="Aptos" w:eastAsia="Aptos" w:hAnsi="Aptos"/>
          <w:i/>
          <w:iCs/>
          <w:sz w:val="22"/>
          <w:szCs w:val="22"/>
        </w:rPr>
        <w:t>Gauge Chart</w:t>
      </w:r>
    </w:p>
    <w:p w14:paraId="39263B9A" w14:textId="77777777" w:rsidR="002A0614" w:rsidRPr="002A0614" w:rsidRDefault="4495EF5A" w:rsidP="002A0614">
      <w:pPr>
        <w:pStyle w:val="ListParagraph"/>
        <w:numPr>
          <w:ilvl w:val="0"/>
          <w:numId w:val="5"/>
        </w:numPr>
        <w:spacing w:after="0"/>
        <w:rPr>
          <w:rFonts w:ascii="Aptos" w:eastAsia="Aptos" w:hAnsi="Aptos"/>
          <w:i/>
          <w:iCs/>
          <w:sz w:val="22"/>
          <w:szCs w:val="22"/>
        </w:rPr>
      </w:pPr>
      <w:r w:rsidRPr="002A0614">
        <w:rPr>
          <w:rFonts w:ascii="Aptos" w:eastAsia="Aptos" w:hAnsi="Aptos"/>
          <w:b/>
          <w:bCs/>
          <w:sz w:val="22"/>
          <w:szCs w:val="22"/>
        </w:rPr>
        <w:t>Trend deviations &amp; abnormal KPI movement</w:t>
      </w:r>
      <w:r w:rsidRPr="002A0614">
        <w:rPr>
          <w:rFonts w:ascii="Aptos" w:eastAsia="Aptos" w:hAnsi="Aptos"/>
          <w:sz w:val="22"/>
          <w:szCs w:val="22"/>
        </w:rPr>
        <w:t xml:space="preserve"> → </w:t>
      </w:r>
      <w:r w:rsidRPr="002A0614">
        <w:rPr>
          <w:rFonts w:ascii="Aptos" w:eastAsia="Aptos" w:hAnsi="Aptos"/>
          <w:i/>
          <w:iCs/>
          <w:sz w:val="22"/>
          <w:szCs w:val="22"/>
        </w:rPr>
        <w:t>Combination Chart</w:t>
      </w:r>
    </w:p>
    <w:p w14:paraId="0BDACE2A" w14:textId="77777777" w:rsidR="002A0614" w:rsidRPr="002A0614" w:rsidRDefault="4495EF5A" w:rsidP="002A0614">
      <w:pPr>
        <w:pStyle w:val="ListParagraph"/>
        <w:numPr>
          <w:ilvl w:val="0"/>
          <w:numId w:val="5"/>
        </w:numPr>
        <w:spacing w:after="0"/>
        <w:rPr>
          <w:rFonts w:ascii="Aptos" w:eastAsia="Aptos" w:hAnsi="Aptos"/>
          <w:i/>
          <w:iCs/>
          <w:sz w:val="22"/>
          <w:szCs w:val="22"/>
        </w:rPr>
      </w:pPr>
      <w:r w:rsidRPr="002A0614">
        <w:rPr>
          <w:rFonts w:ascii="Aptos" w:eastAsia="Aptos" w:hAnsi="Aptos"/>
          <w:b/>
          <w:bCs/>
          <w:sz w:val="22"/>
          <w:szCs w:val="22"/>
        </w:rPr>
        <w:t>High-risk clusters of assets, plants, or suppliers</w:t>
      </w:r>
      <w:r w:rsidRPr="002A0614">
        <w:rPr>
          <w:rFonts w:ascii="Aptos" w:eastAsia="Aptos" w:hAnsi="Aptos"/>
          <w:sz w:val="22"/>
          <w:szCs w:val="22"/>
        </w:rPr>
        <w:t xml:space="preserve"> → </w:t>
      </w:r>
      <w:r w:rsidRPr="002A0614">
        <w:rPr>
          <w:rFonts w:ascii="Aptos" w:eastAsia="Aptos" w:hAnsi="Aptos"/>
          <w:i/>
          <w:iCs/>
          <w:sz w:val="22"/>
          <w:szCs w:val="22"/>
        </w:rPr>
        <w:t>Bubble Chart</w:t>
      </w:r>
    </w:p>
    <w:p w14:paraId="3288AC27" w14:textId="61D38D26" w:rsidR="4495EF5A" w:rsidRPr="002A0614" w:rsidRDefault="4495EF5A" w:rsidP="002A0614">
      <w:pPr>
        <w:pStyle w:val="ListParagraph"/>
        <w:numPr>
          <w:ilvl w:val="0"/>
          <w:numId w:val="5"/>
        </w:numPr>
        <w:spacing w:after="0"/>
        <w:rPr>
          <w:rFonts w:ascii="Aptos" w:eastAsia="Aptos" w:hAnsi="Aptos"/>
          <w:i/>
          <w:iCs/>
          <w:sz w:val="22"/>
          <w:szCs w:val="22"/>
        </w:rPr>
      </w:pPr>
      <w:r w:rsidRPr="002A0614">
        <w:rPr>
          <w:rFonts w:ascii="Aptos" w:eastAsia="Aptos" w:hAnsi="Aptos"/>
          <w:b/>
          <w:bCs/>
          <w:sz w:val="22"/>
          <w:szCs w:val="22"/>
        </w:rPr>
        <w:t>Abnormal spikes &amp; distribution shifts</w:t>
      </w:r>
      <w:r w:rsidRPr="002A0614">
        <w:rPr>
          <w:rFonts w:ascii="Aptos" w:eastAsia="Aptos" w:hAnsi="Aptos"/>
          <w:sz w:val="22"/>
          <w:szCs w:val="22"/>
        </w:rPr>
        <w:t xml:space="preserve"> → </w:t>
      </w:r>
      <w:r w:rsidRPr="002A0614">
        <w:rPr>
          <w:rFonts w:ascii="Aptos" w:eastAsia="Aptos" w:hAnsi="Aptos"/>
          <w:i/>
          <w:iCs/>
          <w:sz w:val="22"/>
          <w:szCs w:val="22"/>
        </w:rPr>
        <w:t>Histogram</w:t>
      </w:r>
    </w:p>
    <w:p w14:paraId="4CD04B8A" w14:textId="77777777" w:rsidR="002A0614" w:rsidRDefault="002A0614" w:rsidP="0B278050">
      <w:pPr>
        <w:spacing w:after="0"/>
        <w:rPr>
          <w:rFonts w:ascii="Aptos" w:eastAsia="Aptos" w:hAnsi="Aptos"/>
          <w:sz w:val="22"/>
          <w:szCs w:val="22"/>
        </w:rPr>
      </w:pPr>
    </w:p>
    <w:p w14:paraId="6498E952" w14:textId="6423CF30" w:rsidR="4495EF5A" w:rsidRPr="00FD3F83" w:rsidRDefault="4495EF5A" w:rsidP="0B278050">
      <w:pPr>
        <w:spacing w:after="0"/>
        <w:rPr>
          <w:rFonts w:ascii="Aptos" w:eastAsia="Aptos" w:hAnsi="Aptos"/>
          <w:b/>
          <w:bCs/>
          <w:sz w:val="22"/>
          <w:szCs w:val="22"/>
        </w:rPr>
      </w:pPr>
      <w:r w:rsidRPr="00FD3F83">
        <w:rPr>
          <w:rFonts w:ascii="Aptos" w:eastAsia="Aptos" w:hAnsi="Aptos"/>
          <w:sz w:val="22"/>
          <w:szCs w:val="22"/>
        </w:rPr>
        <w:t xml:space="preserve">Whether the concern is compliance drift, quality deviation, operational risk, or supplier exposure these visuals surface problems </w:t>
      </w:r>
      <w:r w:rsidRPr="00FD3F83">
        <w:rPr>
          <w:rFonts w:ascii="Aptos" w:eastAsia="Aptos" w:hAnsi="Aptos"/>
          <w:b/>
          <w:bCs/>
          <w:sz w:val="22"/>
          <w:szCs w:val="22"/>
        </w:rPr>
        <w:t>before they escalate.</w:t>
      </w:r>
    </w:p>
    <w:p w14:paraId="7E7F5E62" w14:textId="74FCAF18" w:rsidR="0B278050" w:rsidRPr="00FD3F83" w:rsidRDefault="0B278050" w:rsidP="0B278050">
      <w:pPr>
        <w:spacing w:after="0"/>
        <w:rPr>
          <w:rFonts w:ascii="Aptos" w:eastAsia="Aptos" w:hAnsi="Aptos"/>
          <w:b/>
          <w:bCs/>
          <w:sz w:val="22"/>
          <w:szCs w:val="22"/>
        </w:rPr>
      </w:pPr>
    </w:p>
    <w:p w14:paraId="5BE092AF" w14:textId="77777777" w:rsidR="002A0614" w:rsidRDefault="4495EF5A" w:rsidP="002A0614">
      <w:pPr>
        <w:spacing w:after="0"/>
        <w:rPr>
          <w:rFonts w:ascii="Aptos" w:eastAsia="Aptos" w:hAnsi="Aptos"/>
          <w:b/>
          <w:bCs/>
          <w:sz w:val="22"/>
          <w:szCs w:val="22"/>
        </w:rPr>
      </w:pPr>
      <w:r w:rsidRPr="00FD3F83">
        <w:rPr>
          <w:rFonts w:ascii="Aptos" w:eastAsia="Aptos" w:hAnsi="Aptos"/>
          <w:b/>
          <w:bCs/>
          <w:sz w:val="22"/>
          <w:szCs w:val="22"/>
        </w:rPr>
        <w:t>Why Risk &amp; Compliance Teams Trust Them</w:t>
      </w:r>
    </w:p>
    <w:p w14:paraId="4E721454" w14:textId="77777777" w:rsidR="002A0614" w:rsidRPr="002A0614" w:rsidRDefault="4495EF5A" w:rsidP="002A0614">
      <w:pPr>
        <w:pStyle w:val="ListParagraph"/>
        <w:numPr>
          <w:ilvl w:val="0"/>
          <w:numId w:val="5"/>
        </w:numPr>
        <w:spacing w:after="0"/>
        <w:rPr>
          <w:rFonts w:ascii="Aptos" w:eastAsia="Aptos" w:hAnsi="Aptos"/>
          <w:b/>
          <w:bCs/>
          <w:sz w:val="22"/>
          <w:szCs w:val="22"/>
        </w:rPr>
      </w:pPr>
      <w:r w:rsidRPr="002A0614">
        <w:rPr>
          <w:rFonts w:ascii="Aptos" w:eastAsia="Aptos" w:hAnsi="Aptos"/>
          <w:b/>
          <w:bCs/>
          <w:sz w:val="22"/>
          <w:szCs w:val="22"/>
        </w:rPr>
        <w:t>Gauge Charts:</w:t>
      </w:r>
      <w:r w:rsidRPr="002A0614">
        <w:rPr>
          <w:rFonts w:ascii="Aptos" w:eastAsia="Aptos" w:hAnsi="Aptos"/>
          <w:sz w:val="22"/>
          <w:szCs w:val="22"/>
        </w:rPr>
        <w:t xml:space="preserve"> Highlight thresholds and risk zones </w:t>
      </w:r>
      <w:proofErr w:type="gramStart"/>
      <w:r w:rsidRPr="002A0614">
        <w:rPr>
          <w:rFonts w:ascii="Aptos" w:eastAsia="Aptos" w:hAnsi="Aptos"/>
          <w:sz w:val="22"/>
          <w:szCs w:val="22"/>
        </w:rPr>
        <w:t>at a glance</w:t>
      </w:r>
      <w:proofErr w:type="gramEnd"/>
    </w:p>
    <w:p w14:paraId="4A40ECEB" w14:textId="77777777" w:rsidR="002A0614" w:rsidRPr="002A0614" w:rsidRDefault="4495EF5A" w:rsidP="002A0614">
      <w:pPr>
        <w:pStyle w:val="ListParagraph"/>
        <w:numPr>
          <w:ilvl w:val="0"/>
          <w:numId w:val="5"/>
        </w:numPr>
        <w:spacing w:after="0"/>
        <w:rPr>
          <w:rFonts w:ascii="Aptos" w:eastAsia="Aptos" w:hAnsi="Aptos"/>
          <w:b/>
          <w:bCs/>
          <w:sz w:val="22"/>
          <w:szCs w:val="22"/>
        </w:rPr>
      </w:pPr>
      <w:r w:rsidRPr="002A0614">
        <w:rPr>
          <w:rFonts w:ascii="Aptos" w:eastAsia="Aptos" w:hAnsi="Aptos"/>
          <w:b/>
          <w:bCs/>
          <w:sz w:val="22"/>
          <w:szCs w:val="22"/>
        </w:rPr>
        <w:t>Combination Charts:</w:t>
      </w:r>
      <w:r w:rsidRPr="002A0614">
        <w:rPr>
          <w:rFonts w:ascii="Aptos" w:eastAsia="Aptos" w:hAnsi="Aptos"/>
          <w:sz w:val="22"/>
          <w:szCs w:val="22"/>
        </w:rPr>
        <w:t xml:space="preserve"> Reveal anomalies in trends early</w:t>
      </w:r>
    </w:p>
    <w:p w14:paraId="679F0E22" w14:textId="77777777" w:rsidR="002A0614" w:rsidRPr="002A0614" w:rsidRDefault="4495EF5A" w:rsidP="002A0614">
      <w:pPr>
        <w:pStyle w:val="ListParagraph"/>
        <w:numPr>
          <w:ilvl w:val="0"/>
          <w:numId w:val="5"/>
        </w:numPr>
        <w:spacing w:after="0"/>
        <w:rPr>
          <w:rFonts w:ascii="Aptos" w:eastAsia="Aptos" w:hAnsi="Aptos"/>
          <w:b/>
          <w:bCs/>
          <w:sz w:val="22"/>
          <w:szCs w:val="22"/>
        </w:rPr>
      </w:pPr>
      <w:r w:rsidRPr="002A0614">
        <w:rPr>
          <w:rFonts w:ascii="Aptos" w:eastAsia="Aptos" w:hAnsi="Aptos"/>
          <w:b/>
          <w:bCs/>
          <w:sz w:val="22"/>
          <w:szCs w:val="22"/>
        </w:rPr>
        <w:t>Bubble Charts:</w:t>
      </w:r>
      <w:r w:rsidRPr="002A0614">
        <w:rPr>
          <w:rFonts w:ascii="Aptos" w:eastAsia="Aptos" w:hAnsi="Aptos"/>
          <w:sz w:val="22"/>
          <w:szCs w:val="22"/>
        </w:rPr>
        <w:t xml:space="preserve"> Surface hotspots and high-risk clusters</w:t>
      </w:r>
    </w:p>
    <w:p w14:paraId="5C97F093" w14:textId="1CC25E0E" w:rsidR="4495EF5A" w:rsidRPr="002A0614" w:rsidRDefault="4495EF5A" w:rsidP="002A0614">
      <w:pPr>
        <w:pStyle w:val="ListParagraph"/>
        <w:numPr>
          <w:ilvl w:val="0"/>
          <w:numId w:val="5"/>
        </w:numPr>
        <w:spacing w:after="0"/>
        <w:rPr>
          <w:rFonts w:ascii="Aptos" w:eastAsia="Aptos" w:hAnsi="Aptos"/>
          <w:b/>
          <w:bCs/>
          <w:sz w:val="22"/>
          <w:szCs w:val="22"/>
        </w:rPr>
      </w:pPr>
      <w:r w:rsidRPr="002A0614">
        <w:rPr>
          <w:rFonts w:ascii="Aptos" w:eastAsia="Aptos" w:hAnsi="Aptos"/>
          <w:b/>
          <w:bCs/>
          <w:sz w:val="22"/>
          <w:szCs w:val="22"/>
        </w:rPr>
        <w:t>Histograms:</w:t>
      </w:r>
      <w:r w:rsidRPr="002A0614">
        <w:rPr>
          <w:rFonts w:ascii="Aptos" w:eastAsia="Aptos" w:hAnsi="Aptos"/>
          <w:sz w:val="22"/>
          <w:szCs w:val="22"/>
        </w:rPr>
        <w:t xml:space="preserve"> Detect unusual distribution shifts and spikes</w:t>
      </w:r>
    </w:p>
    <w:p w14:paraId="2D9F236E" w14:textId="083611F8" w:rsidR="0B278050" w:rsidRPr="00FD3F83" w:rsidRDefault="0B278050" w:rsidP="0B278050">
      <w:pPr>
        <w:spacing w:after="0"/>
        <w:ind w:firstLine="720"/>
        <w:rPr>
          <w:rFonts w:ascii="Aptos" w:eastAsia="Aptos" w:hAnsi="Aptos"/>
          <w:sz w:val="22"/>
          <w:szCs w:val="22"/>
        </w:rPr>
      </w:pPr>
    </w:p>
    <w:p w14:paraId="110108FF" w14:textId="35B1BF8A" w:rsidR="4495EF5A" w:rsidRPr="00FD3F83" w:rsidRDefault="4495EF5A" w:rsidP="0B278050">
      <w:pPr>
        <w:spacing w:after="0"/>
        <w:rPr>
          <w:rFonts w:ascii="Aptos" w:eastAsia="Aptos" w:hAnsi="Aptos"/>
          <w:sz w:val="22"/>
          <w:szCs w:val="22"/>
        </w:rPr>
      </w:pPr>
      <w:r w:rsidRPr="00FD3F83">
        <w:rPr>
          <w:rFonts w:ascii="Aptos" w:eastAsia="Aptos" w:hAnsi="Aptos"/>
          <w:sz w:val="22"/>
          <w:szCs w:val="22"/>
        </w:rPr>
        <w:t xml:space="preserve">A powerful mix of these visuals ensures risks are identified </w:t>
      </w:r>
      <w:r w:rsidR="005F53FD" w:rsidRPr="00FD3F83">
        <w:rPr>
          <w:rFonts w:ascii="Aptos" w:eastAsia="Aptos" w:hAnsi="Aptos"/>
          <w:sz w:val="22"/>
          <w:szCs w:val="22"/>
        </w:rPr>
        <w:t>early enabling</w:t>
      </w:r>
      <w:r w:rsidRPr="00FD3F83">
        <w:rPr>
          <w:rFonts w:ascii="Aptos" w:eastAsia="Aptos" w:hAnsi="Aptos"/>
          <w:sz w:val="22"/>
          <w:szCs w:val="22"/>
        </w:rPr>
        <w:t xml:space="preserve"> teams to act decisively before issues turn into losses.</w:t>
      </w:r>
    </w:p>
    <w:p w14:paraId="595D87B3" w14:textId="77777777" w:rsidR="002A0614" w:rsidRDefault="002A0614" w:rsidP="0B278050">
      <w:pPr>
        <w:spacing w:after="0"/>
        <w:rPr>
          <w:rFonts w:ascii="Aptos" w:eastAsia="Aptos" w:hAnsi="Aptos"/>
          <w:sz w:val="22"/>
          <w:szCs w:val="22"/>
        </w:rPr>
      </w:pPr>
    </w:p>
    <w:p w14:paraId="1AF31D19" w14:textId="5BEE2064" w:rsidR="4495EF5A" w:rsidRPr="00FD3F83" w:rsidRDefault="4495EF5A" w:rsidP="0B278050">
      <w:pPr>
        <w:spacing w:after="0"/>
        <w:rPr>
          <w:rFonts w:ascii="Aptos" w:eastAsia="Aptos" w:hAnsi="Aptos"/>
          <w:sz w:val="22"/>
          <w:szCs w:val="22"/>
        </w:rPr>
      </w:pPr>
      <w:r w:rsidRPr="00FD3F83">
        <w:rPr>
          <w:rFonts w:ascii="Aptos" w:eastAsia="Aptos" w:hAnsi="Aptos"/>
          <w:sz w:val="22"/>
          <w:szCs w:val="22"/>
        </w:rPr>
        <w:t>If you would like a quick walkthrough of how these charts support proactive risk management, I would be happy to arrange it.</w:t>
      </w:r>
    </w:p>
    <w:p w14:paraId="26F76029" w14:textId="15D4F959" w:rsidR="0B278050" w:rsidRPr="00FD3F83" w:rsidRDefault="0B278050" w:rsidP="0B278050">
      <w:pPr>
        <w:spacing w:after="0"/>
        <w:rPr>
          <w:rFonts w:ascii="Aptos" w:hAnsi="Aptos"/>
          <w:sz w:val="22"/>
          <w:szCs w:val="22"/>
        </w:rPr>
      </w:pPr>
    </w:p>
    <w:p w14:paraId="6BDA5A5D" w14:textId="77777777" w:rsidR="00593D41" w:rsidRPr="00FD3F83" w:rsidRDefault="00593D41" w:rsidP="00C745A8">
      <w:pPr>
        <w:spacing w:after="0"/>
        <w:rPr>
          <w:rFonts w:ascii="Aptos" w:hAnsi="Aptos"/>
          <w:b/>
          <w:bCs/>
          <w:sz w:val="22"/>
          <w:szCs w:val="22"/>
        </w:rPr>
      </w:pPr>
      <w:r w:rsidRPr="00FD3F83">
        <w:rPr>
          <w:rFonts w:ascii="Aptos" w:hAnsi="Aptos"/>
          <w:b/>
          <w:bCs/>
          <w:sz w:val="22"/>
          <w:szCs w:val="22"/>
        </w:rPr>
        <w:t>CTA Options:</w:t>
      </w:r>
    </w:p>
    <w:p w14:paraId="6511A3E3" w14:textId="742BC307" w:rsidR="002B4F84" w:rsidRPr="00FD3F83" w:rsidRDefault="002B4F84" w:rsidP="002A0614">
      <w:pPr>
        <w:jc w:val="center"/>
        <w:rPr>
          <w:rFonts w:ascii="Aptos" w:hAnsi="Aptos"/>
          <w:sz w:val="22"/>
          <w:szCs w:val="22"/>
        </w:rPr>
      </w:pPr>
      <w:r w:rsidRPr="00FD3F83">
        <w:rPr>
          <w:rFonts w:ascii="Segoe UI Emoji" w:hAnsi="Segoe UI Emoji" w:cs="Segoe UI Emoji"/>
          <w:sz w:val="22"/>
          <w:szCs w:val="22"/>
        </w:rPr>
        <w:t>📩</w:t>
      </w:r>
      <w:r w:rsidRPr="00FD3F83">
        <w:rPr>
          <w:rFonts w:ascii="Aptos" w:hAnsi="Aptos"/>
          <w:sz w:val="22"/>
          <w:szCs w:val="22"/>
        </w:rPr>
        <w:t xml:space="preserve"> Reply to this Email |</w:t>
      </w:r>
      <w:r w:rsidRPr="00FD3F83">
        <w:rPr>
          <w:rFonts w:ascii="Aptos" w:hAnsi="Aptos" w:cs="Segoe UI Emoji"/>
          <w:sz w:val="22"/>
          <w:szCs w:val="22"/>
        </w:rPr>
        <w:t xml:space="preserve"> </w:t>
      </w:r>
      <w:r w:rsidRPr="00FD3F83">
        <w:rPr>
          <w:rFonts w:ascii="Segoe UI Emoji" w:hAnsi="Segoe UI Emoji" w:cs="Segoe UI Emoji"/>
          <w:sz w:val="22"/>
          <w:szCs w:val="22"/>
        </w:rPr>
        <w:t>📅</w:t>
      </w:r>
      <w:r w:rsidRPr="00FD3F83">
        <w:rPr>
          <w:rFonts w:ascii="Aptos" w:hAnsi="Aptos"/>
          <w:sz w:val="22"/>
          <w:szCs w:val="22"/>
        </w:rPr>
        <w:t xml:space="preserve"> Click Here - </w:t>
      </w:r>
      <w:hyperlink r:id="rId11" w:history="1">
        <w:r w:rsidRPr="00FD3F83">
          <w:rPr>
            <w:rStyle w:val="Hyperlink"/>
            <w:rFonts w:ascii="Aptos" w:hAnsi="Aptos"/>
            <w:sz w:val="22"/>
            <w:szCs w:val="22"/>
          </w:rPr>
          <w:t>Schedule a Demo</w:t>
        </w:r>
      </w:hyperlink>
      <w:r w:rsidRPr="00FD3F83">
        <w:rPr>
          <w:rFonts w:ascii="Aptos" w:hAnsi="Aptos"/>
          <w:sz w:val="22"/>
          <w:szCs w:val="22"/>
        </w:rPr>
        <w:t xml:space="preserve"> | </w:t>
      </w:r>
      <w:r w:rsidRPr="00FD3F83">
        <w:rPr>
          <w:rFonts w:ascii="Segoe UI Emoji" w:hAnsi="Segoe UI Emoji" w:cs="Segoe UI Emoji"/>
          <w:sz w:val="22"/>
          <w:szCs w:val="22"/>
        </w:rPr>
        <w:t>🔍</w:t>
      </w:r>
      <w:r w:rsidRPr="00FD3F83">
        <w:rPr>
          <w:rFonts w:ascii="Aptos" w:hAnsi="Aptos" w:cs="Segoe UI Emoji"/>
          <w:sz w:val="22"/>
          <w:szCs w:val="22"/>
        </w:rPr>
        <w:t xml:space="preserve">Click Here - </w:t>
      </w:r>
      <w:hyperlink r:id="rId12" w:history="1">
        <w:r w:rsidRPr="00FD3F83">
          <w:rPr>
            <w:rStyle w:val="Hyperlink"/>
            <w:rFonts w:ascii="Aptos" w:hAnsi="Aptos"/>
            <w:sz w:val="22"/>
            <w:szCs w:val="22"/>
          </w:rPr>
          <w:t xml:space="preserve"> Explainer Video</w:t>
        </w:r>
      </w:hyperlink>
    </w:p>
    <w:p w14:paraId="2D485FDE" w14:textId="77777777" w:rsidR="00593D41" w:rsidRPr="00FD3F83" w:rsidRDefault="00593D41" w:rsidP="00C745A8">
      <w:pPr>
        <w:spacing w:after="0"/>
        <w:rPr>
          <w:rFonts w:ascii="Aptos" w:hAnsi="Aptos"/>
          <w:sz w:val="22"/>
          <w:szCs w:val="22"/>
        </w:rPr>
      </w:pPr>
    </w:p>
    <w:sectPr w:rsidR="00593D41" w:rsidRPr="00FD3F83">
      <w:head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7CC20" w14:textId="77777777" w:rsidR="00BF5318" w:rsidRDefault="00BF5318" w:rsidP="00593D41">
      <w:pPr>
        <w:spacing w:after="0" w:line="240" w:lineRule="auto"/>
      </w:pPr>
      <w:r>
        <w:separator/>
      </w:r>
    </w:p>
  </w:endnote>
  <w:endnote w:type="continuationSeparator" w:id="0">
    <w:p w14:paraId="0A2B8F59" w14:textId="77777777" w:rsidR="00BF5318" w:rsidRDefault="00BF5318" w:rsidP="00593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CCF30" w14:textId="77777777" w:rsidR="00BF5318" w:rsidRDefault="00BF5318" w:rsidP="00593D41">
      <w:pPr>
        <w:spacing w:after="0" w:line="240" w:lineRule="auto"/>
      </w:pPr>
      <w:r>
        <w:separator/>
      </w:r>
    </w:p>
  </w:footnote>
  <w:footnote w:type="continuationSeparator" w:id="0">
    <w:p w14:paraId="6FEB8C6C" w14:textId="77777777" w:rsidR="00BF5318" w:rsidRDefault="00BF5318" w:rsidP="00593D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A07FE" w14:textId="4CA8E3E8" w:rsidR="00593D41" w:rsidRDefault="00593D41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63C2456" wp14:editId="6450C14E">
          <wp:simplePos x="0" y="0"/>
          <wp:positionH relativeFrom="column">
            <wp:posOffset>4948038</wp:posOffset>
          </wp:positionH>
          <wp:positionV relativeFrom="paragraph">
            <wp:posOffset>-117844</wp:posOffset>
          </wp:positionV>
          <wp:extent cx="1457143" cy="266667"/>
          <wp:effectExtent l="0" t="0" r="0" b="635"/>
          <wp:wrapTight wrapText="bothSides">
            <wp:wrapPolygon edited="0">
              <wp:start x="0" y="0"/>
              <wp:lineTo x="0" y="20105"/>
              <wp:lineTo x="21186" y="20105"/>
              <wp:lineTo x="21186" y="0"/>
              <wp:lineTo x="0" y="0"/>
            </wp:wrapPolygon>
          </wp:wrapTight>
          <wp:docPr id="87448133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448133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7143" cy="2666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587A98C7" wp14:editId="7FCC0313">
          <wp:simplePos x="0" y="0"/>
          <wp:positionH relativeFrom="column">
            <wp:posOffset>-616688</wp:posOffset>
          </wp:positionH>
          <wp:positionV relativeFrom="paragraph">
            <wp:posOffset>-151765</wp:posOffset>
          </wp:positionV>
          <wp:extent cx="780952" cy="342857"/>
          <wp:effectExtent l="0" t="0" r="635" b="635"/>
          <wp:wrapTight wrapText="bothSides">
            <wp:wrapPolygon edited="0">
              <wp:start x="0" y="0"/>
              <wp:lineTo x="0" y="20438"/>
              <wp:lineTo x="21090" y="20438"/>
              <wp:lineTo x="21090" y="0"/>
              <wp:lineTo x="0" y="0"/>
            </wp:wrapPolygon>
          </wp:wrapTight>
          <wp:docPr id="112954047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9540473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952" cy="34285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0BD1FE3" w14:textId="77777777" w:rsidR="00593D41" w:rsidRDefault="00593D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362D1"/>
    <w:multiLevelType w:val="hybridMultilevel"/>
    <w:tmpl w:val="87CE8F7C"/>
    <w:lvl w:ilvl="0" w:tplc="0D3645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F7F6B"/>
    <w:multiLevelType w:val="hybridMultilevel"/>
    <w:tmpl w:val="BC4079D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C52535"/>
    <w:multiLevelType w:val="hybridMultilevel"/>
    <w:tmpl w:val="19123C3E"/>
    <w:lvl w:ilvl="0" w:tplc="4009000F">
      <w:start w:val="1"/>
      <w:numFmt w:val="decimal"/>
      <w:lvlText w:val="%1."/>
      <w:lvlJc w:val="left"/>
      <w:pPr>
        <w:ind w:left="2160" w:hanging="360"/>
      </w:pPr>
    </w:lvl>
    <w:lvl w:ilvl="1" w:tplc="40090019" w:tentative="1">
      <w:start w:val="1"/>
      <w:numFmt w:val="lowerLetter"/>
      <w:lvlText w:val="%2."/>
      <w:lvlJc w:val="left"/>
      <w:pPr>
        <w:ind w:left="2880" w:hanging="360"/>
      </w:pPr>
    </w:lvl>
    <w:lvl w:ilvl="2" w:tplc="4009001B" w:tentative="1">
      <w:start w:val="1"/>
      <w:numFmt w:val="lowerRoman"/>
      <w:lvlText w:val="%3."/>
      <w:lvlJc w:val="right"/>
      <w:pPr>
        <w:ind w:left="3600" w:hanging="180"/>
      </w:pPr>
    </w:lvl>
    <w:lvl w:ilvl="3" w:tplc="4009000F" w:tentative="1">
      <w:start w:val="1"/>
      <w:numFmt w:val="decimal"/>
      <w:lvlText w:val="%4."/>
      <w:lvlJc w:val="left"/>
      <w:pPr>
        <w:ind w:left="4320" w:hanging="360"/>
      </w:pPr>
    </w:lvl>
    <w:lvl w:ilvl="4" w:tplc="40090019" w:tentative="1">
      <w:start w:val="1"/>
      <w:numFmt w:val="lowerLetter"/>
      <w:lvlText w:val="%5."/>
      <w:lvlJc w:val="left"/>
      <w:pPr>
        <w:ind w:left="5040" w:hanging="360"/>
      </w:pPr>
    </w:lvl>
    <w:lvl w:ilvl="5" w:tplc="4009001B" w:tentative="1">
      <w:start w:val="1"/>
      <w:numFmt w:val="lowerRoman"/>
      <w:lvlText w:val="%6."/>
      <w:lvlJc w:val="right"/>
      <w:pPr>
        <w:ind w:left="5760" w:hanging="180"/>
      </w:pPr>
    </w:lvl>
    <w:lvl w:ilvl="6" w:tplc="4009000F" w:tentative="1">
      <w:start w:val="1"/>
      <w:numFmt w:val="decimal"/>
      <w:lvlText w:val="%7."/>
      <w:lvlJc w:val="left"/>
      <w:pPr>
        <w:ind w:left="6480" w:hanging="360"/>
      </w:pPr>
    </w:lvl>
    <w:lvl w:ilvl="7" w:tplc="40090019" w:tentative="1">
      <w:start w:val="1"/>
      <w:numFmt w:val="lowerLetter"/>
      <w:lvlText w:val="%8."/>
      <w:lvlJc w:val="left"/>
      <w:pPr>
        <w:ind w:left="7200" w:hanging="360"/>
      </w:pPr>
    </w:lvl>
    <w:lvl w:ilvl="8" w:tplc="4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44454A6F"/>
    <w:multiLevelType w:val="hybridMultilevel"/>
    <w:tmpl w:val="89A4E308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BF77FF8"/>
    <w:multiLevelType w:val="hybridMultilevel"/>
    <w:tmpl w:val="7D04840A"/>
    <w:lvl w:ilvl="0" w:tplc="E2880394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322BEB"/>
    <w:multiLevelType w:val="hybridMultilevel"/>
    <w:tmpl w:val="358E060C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5CC0094"/>
    <w:multiLevelType w:val="hybridMultilevel"/>
    <w:tmpl w:val="D9D8D29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2415110">
    <w:abstractNumId w:val="6"/>
  </w:num>
  <w:num w:numId="2" w16cid:durableId="1474563614">
    <w:abstractNumId w:val="3"/>
  </w:num>
  <w:num w:numId="3" w16cid:durableId="275529145">
    <w:abstractNumId w:val="5"/>
  </w:num>
  <w:num w:numId="4" w16cid:durableId="114908951">
    <w:abstractNumId w:val="2"/>
  </w:num>
  <w:num w:numId="5" w16cid:durableId="399182620">
    <w:abstractNumId w:val="4"/>
  </w:num>
  <w:num w:numId="6" w16cid:durableId="1344361619">
    <w:abstractNumId w:val="1"/>
  </w:num>
  <w:num w:numId="7" w16cid:durableId="534008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D41"/>
    <w:rsid w:val="000A1653"/>
    <w:rsid w:val="000F4C6A"/>
    <w:rsid w:val="0026152A"/>
    <w:rsid w:val="002A0614"/>
    <w:rsid w:val="002B4F84"/>
    <w:rsid w:val="002F7B34"/>
    <w:rsid w:val="004C5694"/>
    <w:rsid w:val="004E4698"/>
    <w:rsid w:val="00516D19"/>
    <w:rsid w:val="00560683"/>
    <w:rsid w:val="00591BF2"/>
    <w:rsid w:val="00593D41"/>
    <w:rsid w:val="005A5AE2"/>
    <w:rsid w:val="005F53FD"/>
    <w:rsid w:val="0080434B"/>
    <w:rsid w:val="008137D0"/>
    <w:rsid w:val="00A31969"/>
    <w:rsid w:val="00AA6B75"/>
    <w:rsid w:val="00AD21CB"/>
    <w:rsid w:val="00BE6C9B"/>
    <w:rsid w:val="00BF5318"/>
    <w:rsid w:val="00C745A8"/>
    <w:rsid w:val="00CA4891"/>
    <w:rsid w:val="00D02B81"/>
    <w:rsid w:val="00D02CC5"/>
    <w:rsid w:val="00D95E2B"/>
    <w:rsid w:val="00DB2058"/>
    <w:rsid w:val="00EB0AF4"/>
    <w:rsid w:val="00F15F6D"/>
    <w:rsid w:val="00FD3F83"/>
    <w:rsid w:val="0139A94F"/>
    <w:rsid w:val="01E79DA6"/>
    <w:rsid w:val="022FCB10"/>
    <w:rsid w:val="0B278050"/>
    <w:rsid w:val="10C58CA8"/>
    <w:rsid w:val="156641BA"/>
    <w:rsid w:val="182EE09C"/>
    <w:rsid w:val="2D84032A"/>
    <w:rsid w:val="2DF1B5F0"/>
    <w:rsid w:val="2E857F68"/>
    <w:rsid w:val="30835160"/>
    <w:rsid w:val="4495EF5A"/>
    <w:rsid w:val="52BBDB6A"/>
    <w:rsid w:val="53DA5906"/>
    <w:rsid w:val="590AF987"/>
    <w:rsid w:val="6905D9AE"/>
    <w:rsid w:val="6F8D649D"/>
    <w:rsid w:val="734A74FD"/>
    <w:rsid w:val="76107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572B6"/>
  <w15:chartTrackingRefBased/>
  <w15:docId w15:val="{3BCD21A2-0FB6-4D1A-BFD7-9F4E49EF1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F84"/>
  </w:style>
  <w:style w:type="paragraph" w:styleId="Heading1">
    <w:name w:val="heading 1"/>
    <w:basedOn w:val="Normal"/>
    <w:next w:val="Normal"/>
    <w:link w:val="Heading1Char"/>
    <w:uiPriority w:val="9"/>
    <w:qFormat/>
    <w:rsid w:val="00593D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3D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3D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3D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3D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3D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3D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3D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3D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3D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3D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3D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3D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3D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3D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3D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3D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3D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3D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3D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3D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3D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3D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3D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3D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3D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D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D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3D4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93D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3D41"/>
  </w:style>
  <w:style w:type="paragraph" w:styleId="Footer">
    <w:name w:val="footer"/>
    <w:basedOn w:val="Normal"/>
    <w:link w:val="FooterChar"/>
    <w:uiPriority w:val="99"/>
    <w:unhideWhenUsed/>
    <w:rsid w:val="00593D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3D41"/>
  </w:style>
  <w:style w:type="character" w:styleId="Hyperlink">
    <w:name w:val="Hyperlink"/>
    <w:basedOn w:val="DefaultParagraphFont"/>
    <w:uiPriority w:val="99"/>
    <w:unhideWhenUsed/>
    <w:rsid w:val="002B4F8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xgOB_ZehaR4?si=jSpkIKk0BHhC66ux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atav.in/features/" TargetMode="External"/><Relationship Id="rId12" Type="http://schemas.openxmlformats.org/officeDocument/2006/relationships/hyperlink" Target="https://youtu.be/xgOB_ZehaR4?si=jSpkIKk0BHhC66u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atav.in/features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youtu.be/xgOB_ZehaR4?si=jSpkIKk0BHhC66u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atav.in/features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557</TotalTime>
  <Pages>3</Pages>
  <Words>801</Words>
  <Characters>4567</Characters>
  <Application>Microsoft Office Word</Application>
  <DocSecurity>0</DocSecurity>
  <Lines>38</Lines>
  <Paragraphs>10</Paragraphs>
  <ScaleCrop>false</ScaleCrop>
  <Company/>
  <LinksUpToDate>false</LinksUpToDate>
  <CharactersWithSpaces>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Gowthami J</dc:creator>
  <cp:keywords/>
  <dc:description/>
  <cp:lastModifiedBy>Shriraj Rajendra Kamblee</cp:lastModifiedBy>
  <cp:revision>15</cp:revision>
  <dcterms:created xsi:type="dcterms:W3CDTF">2026-01-05T10:38:00Z</dcterms:created>
  <dcterms:modified xsi:type="dcterms:W3CDTF">2026-01-07T12:20:00Z</dcterms:modified>
</cp:coreProperties>
</file>